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C1" w:rsidRDefault="003E76ED">
      <w:pPr>
        <w:spacing w:after="31" w:line="259" w:lineRule="auto"/>
        <w:ind w:right="7"/>
        <w:jc w:val="center"/>
      </w:pPr>
      <w:bookmarkStart w:id="0" w:name="_GoBack"/>
      <w:bookmarkEnd w:id="0"/>
      <w:r>
        <w:rPr>
          <w:b/>
        </w:rPr>
        <w:t xml:space="preserve">Муниципальная методическая служба управления образованием  </w:t>
      </w:r>
    </w:p>
    <w:p w:rsidR="009A15C1" w:rsidRDefault="003E76ED">
      <w:pPr>
        <w:spacing w:after="0" w:line="259" w:lineRule="auto"/>
        <w:ind w:right="10"/>
        <w:jc w:val="center"/>
      </w:pPr>
      <w:r>
        <w:rPr>
          <w:b/>
        </w:rPr>
        <w:t>администрации Овюрского кожууна</w:t>
      </w:r>
      <w:r>
        <w:t xml:space="preserve"> 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9A15C1" w:rsidRDefault="003E76ED">
      <w:pPr>
        <w:spacing w:after="26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A15C1" w:rsidRDefault="003E76ED">
      <w:pPr>
        <w:spacing w:after="0" w:line="296" w:lineRule="auto"/>
        <w:ind w:left="0" w:right="5" w:firstLine="0"/>
        <w:jc w:val="center"/>
        <w:rPr>
          <w:b/>
          <w:sz w:val="48"/>
        </w:rPr>
      </w:pPr>
      <w:r>
        <w:rPr>
          <w:b/>
          <w:sz w:val="48"/>
        </w:rPr>
        <w:t xml:space="preserve">Анализ методической работы </w:t>
      </w:r>
    </w:p>
    <w:p w:rsidR="009A15C1" w:rsidRDefault="003E76ED">
      <w:pPr>
        <w:spacing w:after="0" w:line="296" w:lineRule="auto"/>
        <w:ind w:left="0" w:right="5" w:firstLine="0"/>
        <w:jc w:val="center"/>
      </w:pPr>
      <w:r>
        <w:rPr>
          <w:b/>
          <w:sz w:val="48"/>
        </w:rPr>
        <w:t xml:space="preserve">  </w:t>
      </w:r>
      <w:r>
        <w:rPr>
          <w:b/>
          <w:sz w:val="36"/>
        </w:rPr>
        <w:t>за 2023-2024 учебный год</w:t>
      </w:r>
    </w:p>
    <w:p w:rsidR="009A15C1" w:rsidRDefault="003E76ED">
      <w:pPr>
        <w:spacing w:after="0" w:line="259" w:lineRule="auto"/>
        <w:ind w:left="93" w:right="0" w:firstLine="0"/>
        <w:jc w:val="center"/>
      </w:pPr>
      <w:r>
        <w:rPr>
          <w:b/>
          <w:sz w:val="40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40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15C1" w:rsidRDefault="003E76ED">
      <w:pPr>
        <w:spacing w:after="22" w:line="259" w:lineRule="auto"/>
        <w:ind w:left="0" w:right="6" w:firstLine="0"/>
        <w:jc w:val="right"/>
      </w:pPr>
      <w:r>
        <w:rPr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9A15C1" w:rsidRDefault="003E76ED">
      <w:pPr>
        <w:ind w:left="-5" w:right="0" w:firstLine="713"/>
      </w:pPr>
      <w:r>
        <w:lastRenderedPageBreak/>
        <w:t>Методическая работа -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</w:t>
      </w:r>
      <w:r>
        <w:t xml:space="preserve">рофессионального мастерства каждого учителя.  </w:t>
      </w:r>
    </w:p>
    <w:p w:rsidR="009A15C1" w:rsidRDefault="003E76ED">
      <w:pPr>
        <w:ind w:left="-5" w:right="0" w:firstLine="713"/>
      </w:pPr>
      <w:r>
        <w:t>В 2023-2024 учебном году методическая работа Управления образования администрации Овюрского кожууна осуществлялась согласно годового плана работы, плана-графика проведения кожуунных семинаров.</w:t>
      </w:r>
    </w:p>
    <w:p w:rsidR="009A15C1" w:rsidRDefault="003E76ED">
      <w:pPr>
        <w:spacing w:after="49" w:line="271" w:lineRule="auto"/>
        <w:ind w:left="-5" w:right="6" w:firstLine="713"/>
      </w:pPr>
      <w:r>
        <w:rPr>
          <w:b/>
        </w:rPr>
        <w:t>Целью муниципаль</w:t>
      </w:r>
      <w:r>
        <w:rPr>
          <w:b/>
        </w:rPr>
        <w:t>ной методической службы в 2023-2024 учебном году стало</w:t>
      </w:r>
      <w:r>
        <w:t xml:space="preserve"> </w:t>
      </w:r>
      <w:r>
        <w:rPr>
          <w:b/>
        </w:rPr>
        <w:t>создание условий для развития учительского потенциала и повышения уровня профессиональной компетентности педагогов для успешной реализации обновленных ФГОС и достижения качественных образовательных рез</w:t>
      </w:r>
      <w:r>
        <w:rPr>
          <w:b/>
        </w:rPr>
        <w:t>ультатов, для развития творческого взаимодействия всех субъектов образовательного процесса, способствующих самоопределению и самореализации обучающихся.</w:t>
      </w:r>
      <w:r>
        <w:t xml:space="preserve"> </w:t>
      </w:r>
    </w:p>
    <w:p w:rsidR="009A15C1" w:rsidRDefault="003E76ED">
      <w:pPr>
        <w:ind w:left="-5" w:right="0" w:firstLine="713"/>
      </w:pPr>
      <w:r>
        <w:t xml:space="preserve">Работа муниципальной методической службы осуществлялась по следующим направлениям:  </w:t>
      </w:r>
    </w:p>
    <w:p w:rsidR="009A15C1" w:rsidRDefault="003E76ED">
      <w:pPr>
        <w:numPr>
          <w:ilvl w:val="0"/>
          <w:numId w:val="1"/>
        </w:numPr>
        <w:spacing w:after="76" w:line="250" w:lineRule="auto"/>
        <w:ind w:right="0"/>
      </w:pPr>
      <w:r>
        <w:t xml:space="preserve"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организаций, совершенствование муниципальной модели непрерывного образования педагогов.  </w:t>
      </w:r>
    </w:p>
    <w:p w:rsidR="009A15C1" w:rsidRDefault="003E76ED">
      <w:pPr>
        <w:ind w:left="0" w:right="0" w:firstLine="0"/>
      </w:pPr>
      <w:r>
        <w:t>3. Соверш</w:t>
      </w:r>
      <w:r>
        <w:t xml:space="preserve">енствование профессиональной компетенции педагогических работников образовательных организаций в ходе проведения кожуунных методических объединений.  </w:t>
      </w:r>
    </w:p>
    <w:p w:rsidR="009A15C1" w:rsidRDefault="003E76ED">
      <w:pPr>
        <w:pStyle w:val="a6"/>
        <w:numPr>
          <w:ilvl w:val="0"/>
          <w:numId w:val="2"/>
        </w:numPr>
        <w:ind w:right="0"/>
      </w:pPr>
      <w:r>
        <w:t>Организация и проведение работы по изучению актуального педагогического опыта работы творческих педагогов</w:t>
      </w:r>
      <w:r>
        <w:t xml:space="preserve">, обобщению и его распространению среди образовательных организаций.  </w:t>
      </w:r>
    </w:p>
    <w:p w:rsidR="009A15C1" w:rsidRDefault="003E76ED">
      <w:pPr>
        <w:numPr>
          <w:ilvl w:val="0"/>
          <w:numId w:val="2"/>
        </w:numPr>
        <w:ind w:right="0"/>
      </w:pPr>
      <w:r>
        <w:t xml:space="preserve">Внедрение инновационных форм повышения профессиональных компетентностей и педагогического мастерства. </w:t>
      </w:r>
    </w:p>
    <w:p w:rsidR="009A15C1" w:rsidRDefault="003E76ED">
      <w:pPr>
        <w:pStyle w:val="a6"/>
        <w:numPr>
          <w:ilvl w:val="0"/>
          <w:numId w:val="2"/>
        </w:numPr>
        <w:ind w:right="0"/>
      </w:pPr>
      <w:r>
        <w:t>Организация работы и методическое сопровождение по оказанию практической помощи мо</w:t>
      </w:r>
      <w:r>
        <w:t xml:space="preserve">лодым специалистам.  </w:t>
      </w:r>
    </w:p>
    <w:p w:rsidR="009A15C1" w:rsidRDefault="003E76ED">
      <w:pPr>
        <w:pStyle w:val="a6"/>
        <w:numPr>
          <w:ilvl w:val="0"/>
          <w:numId w:val="2"/>
        </w:numPr>
        <w:ind w:right="0"/>
      </w:pPr>
      <w:r>
        <w:t xml:space="preserve">Организация работы и методическое сопровождение по наставничеству.  </w:t>
      </w:r>
    </w:p>
    <w:p w:rsidR="009A15C1" w:rsidRDefault="003E76ED">
      <w:pPr>
        <w:numPr>
          <w:ilvl w:val="0"/>
          <w:numId w:val="3"/>
        </w:numPr>
        <w:ind w:right="0"/>
      </w:pPr>
      <w:r>
        <w:t xml:space="preserve">Оказание помощи в развитии творческого потенциала педагогических работников образовательных организаций.  </w:t>
      </w:r>
    </w:p>
    <w:p w:rsidR="009A15C1" w:rsidRDefault="003E76ED">
      <w:pPr>
        <w:numPr>
          <w:ilvl w:val="0"/>
          <w:numId w:val="3"/>
        </w:numPr>
        <w:ind w:right="0"/>
      </w:pPr>
      <w:r>
        <w:t>Организация и проведение муниципальных конкурсов профессио</w:t>
      </w:r>
      <w:r>
        <w:t>нального мастерства педагогов.</w:t>
      </w:r>
    </w:p>
    <w:p w:rsidR="009A15C1" w:rsidRDefault="003E76ED">
      <w:pPr>
        <w:spacing w:after="7" w:line="271" w:lineRule="auto"/>
        <w:ind w:left="-5" w:right="1120"/>
        <w:jc w:val="center"/>
      </w:pPr>
      <w:r>
        <w:rPr>
          <w:b/>
        </w:rPr>
        <w:t xml:space="preserve">            Кадровый потенциал образовательных учреждений</w:t>
      </w:r>
      <w:r>
        <w:t xml:space="preserve"> </w:t>
      </w:r>
      <w:r>
        <w:rPr>
          <w:b/>
        </w:rPr>
        <w:t>кожууна</w:t>
      </w:r>
    </w:p>
    <w:p w:rsidR="009A15C1" w:rsidRDefault="003E76ED">
      <w:pPr>
        <w:spacing w:after="32" w:line="259" w:lineRule="auto"/>
        <w:ind w:left="0" w:right="0" w:firstLine="0"/>
        <w:jc w:val="left"/>
      </w:pPr>
      <w:r>
        <w:rPr>
          <w:color w:val="FF0000"/>
        </w:rPr>
        <w:lastRenderedPageBreak/>
        <w:t xml:space="preserve">    </w:t>
      </w:r>
      <w:r>
        <w:rPr>
          <w:color w:val="FF0000"/>
        </w:rPr>
        <w:tab/>
        <w:t xml:space="preserve"> </w:t>
      </w:r>
    </w:p>
    <w:p w:rsidR="009A15C1" w:rsidRDefault="003E76ED">
      <w:pPr>
        <w:ind w:right="0" w:firstLine="698"/>
      </w:pPr>
      <w:r>
        <w:t>В общеобразовательных организациях Овюрского кожууна на конец 2023-2024 учебного года работает 276 педагогических кадров, в том числе педагогов в школах – 178, а воспитателей в дошкольных учреждениях -89, в учреждении дополнительного образования - 9 чел. И</w:t>
      </w:r>
      <w:r>
        <w:t xml:space="preserve">меют высшее образование 231 (84%), среднее профессиональное – 45 (16%) педагогов. Имеют квалификационные категории: высшую – 30 чел. (11%), первую – 131 чел. (47%).  </w:t>
      </w:r>
    </w:p>
    <w:p w:rsidR="009A15C1" w:rsidRDefault="009A15C1">
      <w:pPr>
        <w:ind w:left="-5" w:right="0"/>
      </w:pPr>
    </w:p>
    <w:tbl>
      <w:tblPr>
        <w:tblStyle w:val="a5"/>
        <w:tblW w:w="10160" w:type="dxa"/>
        <w:tblInd w:w="-5" w:type="dxa"/>
        <w:tblLook w:val="04A0" w:firstRow="1" w:lastRow="0" w:firstColumn="1" w:lastColumn="0" w:noHBand="0" w:noVBand="1"/>
      </w:tblPr>
      <w:tblGrid>
        <w:gridCol w:w="475"/>
        <w:gridCol w:w="3211"/>
        <w:gridCol w:w="1253"/>
        <w:gridCol w:w="1094"/>
        <w:gridCol w:w="818"/>
        <w:gridCol w:w="898"/>
        <w:gridCol w:w="968"/>
        <w:gridCol w:w="1443"/>
      </w:tblGrid>
      <w:tr w:rsidR="009A15C1">
        <w:tc>
          <w:tcPr>
            <w:tcW w:w="475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211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1253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</w:t>
            </w:r>
          </w:p>
        </w:tc>
        <w:tc>
          <w:tcPr>
            <w:tcW w:w="1912" w:type="dxa"/>
            <w:gridSpan w:val="2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КК</w:t>
            </w:r>
          </w:p>
        </w:tc>
        <w:tc>
          <w:tcPr>
            <w:tcW w:w="898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  <w:tc>
          <w:tcPr>
            <w:tcW w:w="968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 КК</w:t>
            </w:r>
          </w:p>
        </w:tc>
        <w:tc>
          <w:tcPr>
            <w:tcW w:w="1443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Качественный состав</w:t>
            </w:r>
          </w:p>
        </w:tc>
      </w:tr>
      <w:tr w:rsidR="009A15C1">
        <w:tc>
          <w:tcPr>
            <w:tcW w:w="475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1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Хандагайтинская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70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13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26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14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17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56%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Солчурская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28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12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9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50%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Саглынская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19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9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68%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Дус-Дагская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19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12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74%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Чаа-Суурская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22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54%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Ак-Чыраанская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20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10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65%</w:t>
            </w:r>
          </w:p>
        </w:tc>
      </w:tr>
      <w:tr w:rsidR="009A15C1">
        <w:tc>
          <w:tcPr>
            <w:tcW w:w="475" w:type="dxa"/>
          </w:tcPr>
          <w:p w:rsidR="009A15C1" w:rsidRDefault="009A15C1">
            <w:pPr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Всего в ОУ: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178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29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76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27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46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61%</w:t>
            </w:r>
          </w:p>
        </w:tc>
      </w:tr>
      <w:tr w:rsidR="009A15C1">
        <w:tc>
          <w:tcPr>
            <w:tcW w:w="475" w:type="dxa"/>
          </w:tcPr>
          <w:p w:rsidR="009A15C1" w:rsidRDefault="009A15C1">
            <w:pPr>
              <w:ind w:left="0" w:right="0" w:firstLine="0"/>
              <w:jc w:val="center"/>
            </w:pP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Дом </w:t>
            </w:r>
            <w:r>
              <w:rPr>
                <w:color w:val="385623" w:themeColor="accent6" w:themeShade="80"/>
              </w:rPr>
              <w:t>творчества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color w:val="385623" w:themeColor="accent6" w:themeShade="80"/>
                <w:lang w:val="en-US"/>
              </w:rPr>
            </w:pPr>
            <w:r>
              <w:rPr>
                <w:color w:val="385623" w:themeColor="accent6" w:themeShade="80"/>
                <w:lang w:val="en-US"/>
              </w:rPr>
              <w:t>9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color w:val="385623" w:themeColor="accent6" w:themeShade="80"/>
                <w:lang w:val="en-US"/>
              </w:rPr>
            </w:pPr>
            <w:r>
              <w:rPr>
                <w:color w:val="385623" w:themeColor="accent6" w:themeShade="80"/>
                <w:lang w:val="en-US"/>
              </w:rP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color w:val="385623" w:themeColor="accent6" w:themeShade="80"/>
                <w:lang w:val="en-US"/>
              </w:rPr>
            </w:pPr>
            <w:r>
              <w:rPr>
                <w:color w:val="385623" w:themeColor="accent6" w:themeShade="80"/>
                <w:lang w:val="en-US"/>
              </w:rPr>
              <w:t>7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color w:val="385623" w:themeColor="accent6" w:themeShade="80"/>
                <w:lang w:val="en-US"/>
              </w:rPr>
            </w:pPr>
            <w:r>
              <w:rPr>
                <w:color w:val="385623" w:themeColor="accent6" w:themeShade="80"/>
                <w:lang w:val="en-US"/>
              </w:rP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color w:val="385623" w:themeColor="accent6" w:themeShade="80"/>
                <w:lang w:val="en-US"/>
              </w:rPr>
            </w:pPr>
            <w:r>
              <w:rPr>
                <w:color w:val="385623" w:themeColor="accent6" w:themeShade="80"/>
                <w:lang w:val="en-US"/>
              </w:rPr>
              <w:t>2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color w:val="385623" w:themeColor="accent6" w:themeShade="80"/>
                <w:lang w:val="en-US"/>
              </w:rPr>
            </w:pPr>
            <w:r>
              <w:rPr>
                <w:color w:val="385623" w:themeColor="accent6" w:themeShade="80"/>
                <w:lang w:val="en-US"/>
              </w:rPr>
              <w:t>78%</w:t>
            </w:r>
          </w:p>
        </w:tc>
      </w:tr>
      <w:tr w:rsidR="009A15C1">
        <w:tc>
          <w:tcPr>
            <w:tcW w:w="475" w:type="dxa"/>
          </w:tcPr>
          <w:p w:rsidR="009A15C1" w:rsidRDefault="009A15C1">
            <w:pPr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В ОУ и УДО: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187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29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83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27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48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69%</w:t>
            </w:r>
          </w:p>
        </w:tc>
      </w:tr>
    </w:tbl>
    <w:p w:rsidR="009A15C1" w:rsidRDefault="009A15C1">
      <w:pPr>
        <w:ind w:left="-5" w:right="0"/>
      </w:pPr>
    </w:p>
    <w:tbl>
      <w:tblPr>
        <w:tblStyle w:val="a5"/>
        <w:tblW w:w="10160" w:type="dxa"/>
        <w:tblInd w:w="-5" w:type="dxa"/>
        <w:tblLook w:val="04A0" w:firstRow="1" w:lastRow="0" w:firstColumn="1" w:lastColumn="0" w:noHBand="0" w:noVBand="1"/>
      </w:tblPr>
      <w:tblGrid>
        <w:gridCol w:w="475"/>
        <w:gridCol w:w="3211"/>
        <w:gridCol w:w="1253"/>
        <w:gridCol w:w="1094"/>
        <w:gridCol w:w="818"/>
        <w:gridCol w:w="898"/>
        <w:gridCol w:w="968"/>
        <w:gridCol w:w="1443"/>
      </w:tblGrid>
      <w:tr w:rsidR="009A15C1">
        <w:tc>
          <w:tcPr>
            <w:tcW w:w="475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211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</w:t>
            </w:r>
          </w:p>
        </w:tc>
        <w:tc>
          <w:tcPr>
            <w:tcW w:w="1253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</w:t>
            </w:r>
          </w:p>
        </w:tc>
        <w:tc>
          <w:tcPr>
            <w:tcW w:w="1912" w:type="dxa"/>
            <w:gridSpan w:val="2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КК</w:t>
            </w:r>
          </w:p>
        </w:tc>
        <w:tc>
          <w:tcPr>
            <w:tcW w:w="898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  <w:tc>
          <w:tcPr>
            <w:tcW w:w="968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имеют КК</w:t>
            </w:r>
          </w:p>
        </w:tc>
        <w:tc>
          <w:tcPr>
            <w:tcW w:w="1443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Качественный состав</w:t>
            </w:r>
          </w:p>
        </w:tc>
      </w:tr>
      <w:tr w:rsidR="009A15C1">
        <w:tc>
          <w:tcPr>
            <w:tcW w:w="475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1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«Челээш»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10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6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60%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«Салгакчы»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11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7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73%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3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«Чечек»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24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13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11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54%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4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«Шолбан»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8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5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37%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5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«Дамырак»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11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7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4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64%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6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«Хунчугеш»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7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6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86%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7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ДО Солчурской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6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3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3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50%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8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ДО Чаа-Суурской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5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20%</w:t>
            </w:r>
          </w:p>
        </w:tc>
      </w:tr>
      <w:tr w:rsidR="009A15C1">
        <w:tc>
          <w:tcPr>
            <w:tcW w:w="475" w:type="dxa"/>
          </w:tcPr>
          <w:p w:rsidR="009A15C1" w:rsidRDefault="003E76ED">
            <w:pPr>
              <w:ind w:left="0" w:right="0" w:firstLine="0"/>
              <w:jc w:val="center"/>
            </w:pPr>
            <w:r>
              <w:t>9</w:t>
            </w: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</w:pPr>
            <w:r>
              <w:t>ДО Ак-Чыраанской СОШ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</w:pPr>
            <w:r>
              <w:t>7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</w:pPr>
            <w:r>
              <w:t>5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</w:pPr>
            <w:r>
              <w:t>28%</w:t>
            </w:r>
          </w:p>
        </w:tc>
      </w:tr>
      <w:tr w:rsidR="009A15C1">
        <w:tc>
          <w:tcPr>
            <w:tcW w:w="475" w:type="dxa"/>
          </w:tcPr>
          <w:p w:rsidR="009A15C1" w:rsidRDefault="009A15C1">
            <w:pPr>
              <w:ind w:left="0" w:right="0" w:firstLine="0"/>
              <w:jc w:val="center"/>
            </w:pPr>
          </w:p>
        </w:tc>
        <w:tc>
          <w:tcPr>
            <w:tcW w:w="3211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всего</w:t>
            </w:r>
          </w:p>
        </w:tc>
        <w:tc>
          <w:tcPr>
            <w:tcW w:w="1253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89</w:t>
            </w:r>
          </w:p>
        </w:tc>
        <w:tc>
          <w:tcPr>
            <w:tcW w:w="1094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</w:tc>
        <w:tc>
          <w:tcPr>
            <w:tcW w:w="81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48</w:t>
            </w:r>
          </w:p>
        </w:tc>
        <w:tc>
          <w:tcPr>
            <w:tcW w:w="89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</w:t>
            </w:r>
          </w:p>
        </w:tc>
        <w:tc>
          <w:tcPr>
            <w:tcW w:w="968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35</w:t>
            </w:r>
          </w:p>
        </w:tc>
        <w:tc>
          <w:tcPr>
            <w:tcW w:w="1443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52%</w:t>
            </w:r>
          </w:p>
        </w:tc>
      </w:tr>
    </w:tbl>
    <w:p w:rsidR="009A15C1" w:rsidRDefault="003E76ED">
      <w:pPr>
        <w:ind w:left="-5" w:right="0"/>
      </w:pPr>
      <w:r>
        <w:t xml:space="preserve"> </w:t>
      </w:r>
    </w:p>
    <w:p w:rsidR="009A15C1" w:rsidRDefault="003E76ED">
      <w:pPr>
        <w:ind w:left="-5" w:right="0"/>
        <w:jc w:val="center"/>
      </w:pPr>
      <w:r>
        <w:rPr>
          <w:noProof/>
        </w:rPr>
        <w:lastRenderedPageBreak/>
        <w:drawing>
          <wp:inline distT="0" distB="0" distL="0" distR="0">
            <wp:extent cx="4581525" cy="14668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15C1" w:rsidRDefault="009A15C1">
      <w:pPr>
        <w:ind w:left="-15" w:right="0" w:firstLine="708"/>
      </w:pPr>
    </w:p>
    <w:p w:rsidR="009A15C1" w:rsidRDefault="003E76ED">
      <w:pPr>
        <w:ind w:left="-15" w:right="0" w:firstLine="708"/>
      </w:pPr>
      <w:r>
        <w:t xml:space="preserve">Средний возраст педагогических работников кожууна составляет 44 года.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19"/>
        <w:gridCol w:w="3544"/>
        <w:gridCol w:w="1843"/>
      </w:tblGrid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  <w:jc w:val="center"/>
            </w:pPr>
            <w:r>
              <w:t>№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  <w:jc w:val="center"/>
            </w:pPr>
            <w:r>
              <w:t>учреждение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Средний возраст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1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Хандагайтинская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46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2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Солчурская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47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3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Саглынская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47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4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Дус-Дагская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51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5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Чаа-Суурская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45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6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Ак-Чыраанская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42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7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«Чечек»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42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8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«Хунчугеш»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46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9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«Дамырак»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42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10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«Салгакчы»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49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11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«Челээш»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48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12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«Шолбан»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44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13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ДО Солчурской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46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14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ДО Чаа-Суурской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41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3E76ED">
            <w:pPr>
              <w:ind w:left="0" w:right="0" w:firstLine="0"/>
            </w:pPr>
            <w:r>
              <w:t>15</w:t>
            </w:r>
          </w:p>
        </w:tc>
        <w:tc>
          <w:tcPr>
            <w:tcW w:w="3544" w:type="dxa"/>
          </w:tcPr>
          <w:p w:rsidR="009A15C1" w:rsidRDefault="003E76ED">
            <w:pPr>
              <w:ind w:left="0" w:right="0" w:firstLine="0"/>
            </w:pPr>
            <w:r>
              <w:t>ДО Ак-Чыраанской СОШ</w:t>
            </w: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42</w:t>
            </w:r>
          </w:p>
        </w:tc>
      </w:tr>
      <w:tr w:rsidR="009A15C1">
        <w:trPr>
          <w:jc w:val="center"/>
        </w:trPr>
        <w:tc>
          <w:tcPr>
            <w:tcW w:w="719" w:type="dxa"/>
          </w:tcPr>
          <w:p w:rsidR="009A15C1" w:rsidRDefault="009A15C1">
            <w:pPr>
              <w:ind w:left="0" w:right="0" w:firstLine="0"/>
            </w:pPr>
          </w:p>
        </w:tc>
        <w:tc>
          <w:tcPr>
            <w:tcW w:w="3544" w:type="dxa"/>
          </w:tcPr>
          <w:p w:rsidR="009A15C1" w:rsidRDefault="009A15C1">
            <w:pPr>
              <w:ind w:left="0" w:right="0" w:firstLine="0"/>
            </w:pPr>
          </w:p>
        </w:tc>
        <w:tc>
          <w:tcPr>
            <w:tcW w:w="1843" w:type="dxa"/>
          </w:tcPr>
          <w:p w:rsidR="009A15C1" w:rsidRDefault="003E76ED">
            <w:pPr>
              <w:ind w:left="0" w:right="0" w:firstLine="0"/>
              <w:jc w:val="center"/>
            </w:pPr>
            <w:r>
              <w:t>44</w:t>
            </w:r>
          </w:p>
        </w:tc>
      </w:tr>
    </w:tbl>
    <w:p w:rsidR="009A15C1" w:rsidRDefault="009A15C1">
      <w:pPr>
        <w:ind w:left="-15" w:right="0" w:firstLine="708"/>
      </w:pPr>
    </w:p>
    <w:p w:rsidR="009A15C1" w:rsidRDefault="003E76ED">
      <w:pPr>
        <w:ind w:left="-15" w:right="0" w:firstLine="708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15C1" w:rsidRDefault="003E76ED">
      <w:pPr>
        <w:ind w:left="-5" w:right="0" w:firstLine="698"/>
        <w:rPr>
          <w:color w:val="000000" w:themeColor="text1"/>
        </w:rPr>
      </w:pPr>
      <w:r>
        <w:rPr>
          <w:color w:val="000000" w:themeColor="text1"/>
        </w:rPr>
        <w:t xml:space="preserve">В МБУ ДО «Дом творчества» работает 9 человек. Имеют высшее образование – 7 чел., среднее профессиональное – 2 чел..; квалификационные категории –  7 педагогов (78 %), в том числе высшую – 0, первую – 7 (78%).  </w:t>
      </w:r>
    </w:p>
    <w:p w:rsidR="009A15C1" w:rsidRDefault="003E76ED">
      <w:pPr>
        <w:ind w:left="-15" w:right="0" w:firstLine="708"/>
      </w:pPr>
      <w:r>
        <w:t>Педагогические работники имеют следующие виды</w:t>
      </w:r>
      <w:r>
        <w:t xml:space="preserve"> наград «Почетный работник воспитания и просвещения РФ» –30 чел , «Отличник народного просвещения» – 3, «Отличник физической культуры Республики Тыва» – 4 человека, а в 2024 году были удостоены знаком отличия «Почетный наставник» - 6 педагогов ( Доспан Д.Н</w:t>
      </w:r>
      <w:r>
        <w:t>. Иргит Е.К., Кыргыс Л.С., Монгуш Л.Н., Седен-оол С.О., Ховалыг Л.М.), награждены медалью «За заслуги в развитии образования Республики Тыва» Куулар З.К,, присвоено почетное звание  «Почетный работник сферы образования Российской Федерации» Монгуш З.О.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577"/>
        <w:gridCol w:w="2977"/>
        <w:gridCol w:w="1487"/>
        <w:gridCol w:w="1607"/>
        <w:gridCol w:w="1424"/>
        <w:gridCol w:w="1380"/>
      </w:tblGrid>
      <w:tr w:rsidR="009A15C1">
        <w:tc>
          <w:tcPr>
            <w:tcW w:w="577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5898" w:type="dxa"/>
            <w:gridSpan w:val="4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награды</w:t>
            </w:r>
          </w:p>
        </w:tc>
      </w:tr>
      <w:tr w:rsidR="009A15C1">
        <w:tc>
          <w:tcPr>
            <w:tcW w:w="577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«Почетный работник общего образования РФ»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«Отличник народного образования»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«Отличник физической культуры РТ»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«Почетный наставник»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Хандагайтинская СОШ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Солчурская СОШ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Саглынская СОШ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Дус-дагская СОШ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Чаа-Суурская СОШ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Ак-Чыраанская СОШ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«Салгакчы»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«Чечек»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«Шолбан»</w:t>
            </w: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15C1">
        <w:tc>
          <w:tcPr>
            <w:tcW w:w="5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A15C1" w:rsidRDefault="009A15C1">
            <w:pPr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07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A15C1" w:rsidRDefault="003E76ED">
            <w:pPr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9A15C1" w:rsidRDefault="009A15C1">
      <w:pPr>
        <w:ind w:left="-15" w:right="0" w:firstLine="708"/>
      </w:pPr>
    </w:p>
    <w:p w:rsidR="009A15C1" w:rsidRDefault="003E76ED">
      <w:pPr>
        <w:ind w:left="-15" w:right="0" w:firstLine="708"/>
      </w:pPr>
      <w:r>
        <w:t xml:space="preserve">Динамика образовательного уровня и квалификации педагогических работников образовательных учреждений представлена в таблице. </w:t>
      </w:r>
    </w:p>
    <w:p w:rsidR="009A15C1" w:rsidRDefault="003E76E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960"/>
        <w:gridCol w:w="1825"/>
        <w:gridCol w:w="1726"/>
        <w:gridCol w:w="2388"/>
        <w:gridCol w:w="1479"/>
        <w:gridCol w:w="1478"/>
      </w:tblGrid>
      <w:tr w:rsidR="009A15C1">
        <w:trPr>
          <w:trHeight w:val="129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педагогичес ких работников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Высшее образовани е, %</w:t>
            </w: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2" w:line="237" w:lineRule="auto"/>
              <w:ind w:left="0" w:right="0" w:firstLine="0"/>
              <w:jc w:val="left"/>
            </w:pPr>
            <w:r>
              <w:rPr>
                <w:b/>
              </w:rPr>
              <w:t>Среднее профессиональн</w:t>
            </w:r>
          </w:p>
          <w:p w:rsidR="009A15C1" w:rsidRDefault="003E76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ое образование, %</w:t>
            </w:r>
            <w: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Высшая категори я, %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Первая категори я, %</w:t>
            </w:r>
            <w:r>
              <w:t xml:space="preserve"> </w:t>
            </w:r>
          </w:p>
        </w:tc>
      </w:tr>
      <w:tr w:rsidR="009A15C1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278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231 (83%)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47 (17%)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2" w:right="0" w:firstLine="0"/>
              <w:jc w:val="center"/>
            </w:pPr>
            <w:r>
              <w:t>36 (13%)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141 (51%)</w:t>
            </w:r>
          </w:p>
        </w:tc>
      </w:tr>
      <w:tr w:rsidR="009A15C1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276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231 (84%)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45 (16%)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2" w:right="0" w:firstLine="0"/>
              <w:jc w:val="center"/>
            </w:pPr>
            <w:r>
              <w:t>30 (11%)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</w:pPr>
            <w:r>
              <w:t>131 (47%)</w:t>
            </w:r>
          </w:p>
        </w:tc>
      </w:tr>
    </w:tbl>
    <w:p w:rsidR="009A15C1" w:rsidRDefault="003E76ED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9A15C1" w:rsidRDefault="003E76ED">
      <w:pPr>
        <w:spacing w:after="0" w:line="259" w:lineRule="auto"/>
        <w:ind w:left="0" w:right="0" w:firstLine="693"/>
      </w:pPr>
      <w:r>
        <w:t xml:space="preserve">По </w:t>
      </w:r>
      <w:r>
        <w:t>сравнению с прошлым годом снизилось количество педагогов, имеющих первую и высшую категории на 16 человек, из них 4 уволились, а 12 отказались проходить процедуру аттестации в 2024 году.</w:t>
      </w:r>
    </w:p>
    <w:p w:rsidR="009A15C1" w:rsidRDefault="003E76ED">
      <w:pPr>
        <w:ind w:left="-15" w:right="0" w:firstLine="708"/>
      </w:pPr>
      <w:r>
        <w:t>Педагогическую деятельность в общеобразовательных учреждениях кожууна осуществляют, в основном, высокопрофессиональные   педагоги, имеющие категорию и большой стаж педагогической деятельности. Уровень их квалификации достаточен для качественной организации</w:t>
      </w:r>
      <w:r>
        <w:t xml:space="preserve"> образовательного процесса, реализации обновленного ФГОС НОО, ФГОС ООО, введения ФГОС СОО, реализации ФГОС ОВЗ, осуществления исследовательской и инновационной деятельности, создания условий для индивидуального развития обучающихся. </w:t>
      </w:r>
    </w:p>
    <w:p w:rsidR="009A15C1" w:rsidRDefault="003E76ED">
      <w:pPr>
        <w:ind w:left="-15" w:right="0" w:firstLine="708"/>
      </w:pPr>
      <w:r>
        <w:t>Стаж работы более 25 л</w:t>
      </w:r>
      <w:r>
        <w:t xml:space="preserve">ет имеют 102 педагога (38 %), из них 17 чел. (%) - пенсионеры, </w:t>
      </w:r>
      <w:r>
        <w:rPr>
          <w:color w:val="auto"/>
        </w:rPr>
        <w:t>их количество уменьшилось по сравнению с прошлым годом</w:t>
      </w:r>
      <w:r>
        <w:t>. Стаж работы до 1 года – у 16 чел., до 5 лет у 23 педагогов.</w:t>
      </w:r>
    </w:p>
    <w:p w:rsidR="009A15C1" w:rsidRDefault="003E76ED">
      <w:pPr>
        <w:ind w:left="-5" w:right="0"/>
      </w:pPr>
      <w:r>
        <w:t xml:space="preserve"> Однако по-прежнему проблемой остаётся обеспечение общеобразовательных учрежд</w:t>
      </w:r>
      <w:r>
        <w:t xml:space="preserve">ений молодыми профессиональными кадрами, способными работать в условиях обновления содержания образования.  </w:t>
      </w:r>
    </w:p>
    <w:p w:rsidR="009A15C1" w:rsidRDefault="009A15C1">
      <w:pPr>
        <w:spacing w:after="7" w:line="271" w:lineRule="auto"/>
        <w:ind w:left="-5" w:right="0"/>
        <w:jc w:val="center"/>
        <w:rPr>
          <w:b/>
        </w:rPr>
      </w:pPr>
    </w:p>
    <w:p w:rsidR="009A15C1" w:rsidRDefault="003E76ED">
      <w:pPr>
        <w:spacing w:after="7" w:line="271" w:lineRule="auto"/>
        <w:ind w:left="-5" w:right="0"/>
        <w:jc w:val="center"/>
        <w:rPr>
          <w:b/>
        </w:rPr>
      </w:pPr>
      <w:r>
        <w:rPr>
          <w:b/>
        </w:rPr>
        <w:t xml:space="preserve">Организация методической работы муниципальной методической службой </w:t>
      </w:r>
    </w:p>
    <w:p w:rsidR="009A15C1" w:rsidRDefault="003E76ED">
      <w:pPr>
        <w:spacing w:after="7" w:line="271" w:lineRule="auto"/>
        <w:ind w:left="-5" w:right="0"/>
        <w:jc w:val="center"/>
      </w:pPr>
      <w:r>
        <w:rPr>
          <w:b/>
        </w:rPr>
        <w:t xml:space="preserve">в системе общего образования 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b/>
        </w:rPr>
        <w:t xml:space="preserve"> </w:t>
      </w:r>
      <w:r>
        <w:rPr>
          <w:rFonts w:eastAsia="Calibri"/>
          <w:b/>
          <w:szCs w:val="28"/>
        </w:rPr>
        <w:t>Методическая тема:</w:t>
      </w:r>
      <w:r>
        <w:rPr>
          <w:rFonts w:eastAsia="Calibri"/>
          <w:szCs w:val="28"/>
        </w:rPr>
        <w:t xml:space="preserve"> </w:t>
      </w:r>
      <w:r>
        <w:rPr>
          <w:rFonts w:eastAsia="Calibri"/>
          <w:i/>
          <w:szCs w:val="28"/>
        </w:rPr>
        <w:t xml:space="preserve">«Развитие профессиональных </w:t>
      </w:r>
      <w:r>
        <w:rPr>
          <w:rFonts w:eastAsia="Calibri"/>
          <w:i/>
          <w:szCs w:val="28"/>
        </w:rPr>
        <w:t>компетентностей педагогов как одно из условий обеспечения качества образовательного результата».</w:t>
      </w:r>
      <w:r>
        <w:rPr>
          <w:rFonts w:eastAsia="Calibri"/>
          <w:szCs w:val="28"/>
        </w:rPr>
        <w:t xml:space="preserve"> </w:t>
      </w:r>
    </w:p>
    <w:p w:rsidR="009A15C1" w:rsidRDefault="003E76ED">
      <w:pPr>
        <w:spacing w:after="0" w:line="254" w:lineRule="auto"/>
        <w:ind w:firstLine="708"/>
        <w:rPr>
          <w:rFonts w:eastAsia="Calibri"/>
          <w:i/>
          <w:szCs w:val="28"/>
        </w:rPr>
      </w:pPr>
      <w:r>
        <w:rPr>
          <w:rFonts w:eastAsia="Calibri"/>
          <w:szCs w:val="28"/>
        </w:rPr>
        <w:t xml:space="preserve">Основная </w:t>
      </w:r>
      <w:r>
        <w:rPr>
          <w:rFonts w:eastAsia="Calibri"/>
          <w:b/>
          <w:szCs w:val="28"/>
        </w:rPr>
        <w:t>цель методической работы</w:t>
      </w:r>
      <w:r>
        <w:rPr>
          <w:rFonts w:eastAsia="Calibri"/>
          <w:szCs w:val="28"/>
        </w:rPr>
        <w:t xml:space="preserve">: </w:t>
      </w:r>
      <w:r>
        <w:rPr>
          <w:rFonts w:eastAsia="Calibri"/>
          <w:i/>
          <w:szCs w:val="28"/>
        </w:rPr>
        <w:t>совершенствование уровня профессиональной компетентности и методической подготовки педагогов, их методического уровня в овл</w:t>
      </w:r>
      <w:r>
        <w:rPr>
          <w:rFonts w:eastAsia="Calibri"/>
          <w:i/>
          <w:szCs w:val="28"/>
        </w:rPr>
        <w:t xml:space="preserve">адении новыми педагогическими технологиями в условиях </w:t>
      </w:r>
      <w:r>
        <w:rPr>
          <w:rFonts w:eastAsia="Calibri"/>
          <w:i/>
          <w:szCs w:val="28"/>
        </w:rPr>
        <w:lastRenderedPageBreak/>
        <w:t>реализации обновленных ФГОС и профессиональных стандартов, а также обеспечение методического сопровождения педагогов кожууна, в том числе молодых и вновь принятых специалистов.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b/>
          <w:szCs w:val="28"/>
        </w:rPr>
        <w:t>Приоритетные направления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методической работы в 2023-2024 учебном году: </w:t>
      </w:r>
    </w:p>
    <w:p w:rsidR="009A15C1" w:rsidRDefault="003E76ED">
      <w:pPr>
        <w:spacing w:after="0" w:line="254" w:lineRule="auto"/>
        <w:rPr>
          <w:rFonts w:eastAsia="Calibri"/>
          <w:szCs w:val="28"/>
        </w:rPr>
      </w:pPr>
      <w:r>
        <w:rPr>
          <w:rFonts w:eastAsia="Calibri"/>
          <w:szCs w:val="28"/>
        </w:rPr>
        <w:t>1. повышение профессиональной компетентности педагогов по актуальным вопросам педагогической деятельности, необходимой для обеспечения качества образования;</w:t>
      </w:r>
    </w:p>
    <w:p w:rsidR="009A15C1" w:rsidRDefault="003E76ED">
      <w:pPr>
        <w:spacing w:after="0" w:line="254" w:lineRule="auto"/>
        <w:rPr>
          <w:rFonts w:eastAsia="Calibri"/>
          <w:szCs w:val="28"/>
        </w:rPr>
      </w:pPr>
      <w:r>
        <w:rPr>
          <w:rFonts w:eastAsia="Calibri"/>
          <w:szCs w:val="28"/>
        </w:rPr>
        <w:t>2. организация конкурсного движения как мощного инст</w:t>
      </w:r>
      <w:r>
        <w:rPr>
          <w:rFonts w:eastAsia="Calibri"/>
          <w:szCs w:val="28"/>
        </w:rPr>
        <w:t>румента профессионального и личностного развития педагогов;</w:t>
      </w:r>
    </w:p>
    <w:p w:rsidR="009A15C1" w:rsidRDefault="003E76ED">
      <w:pPr>
        <w:spacing w:after="0" w:line="254" w:lineRule="auto"/>
        <w:rPr>
          <w:rFonts w:eastAsia="Calibri"/>
          <w:szCs w:val="28"/>
        </w:rPr>
      </w:pPr>
      <w:r>
        <w:rPr>
          <w:rFonts w:eastAsia="Calibri"/>
          <w:szCs w:val="28"/>
        </w:rPr>
        <w:t>3. адресная методическая помощь педагогам и управленческим кадрам образовательных учреждений;</w:t>
      </w:r>
    </w:p>
    <w:p w:rsidR="009A15C1" w:rsidRDefault="003E76ED">
      <w:pPr>
        <w:spacing w:after="0" w:line="254" w:lineRule="auto"/>
        <w:rPr>
          <w:rFonts w:eastAsia="Calibri"/>
          <w:szCs w:val="28"/>
        </w:rPr>
      </w:pPr>
      <w:r>
        <w:rPr>
          <w:rFonts w:eastAsia="Calibri"/>
          <w:szCs w:val="28"/>
        </w:rPr>
        <w:t>4. обеспечение индивидуального сопровождения малоопытных педагогов и педагогов, учащиеся которых показ</w:t>
      </w:r>
      <w:r>
        <w:rPr>
          <w:rFonts w:eastAsia="Calibri"/>
          <w:szCs w:val="28"/>
        </w:rPr>
        <w:t>ывают низкие образовательные результаты;</w:t>
      </w:r>
    </w:p>
    <w:p w:rsidR="009A15C1" w:rsidRDefault="003E76ED">
      <w:pPr>
        <w:spacing w:after="0" w:line="254" w:lineRule="auto"/>
        <w:rPr>
          <w:rFonts w:eastAsia="Calibri"/>
          <w:szCs w:val="28"/>
        </w:rPr>
      </w:pPr>
      <w:r>
        <w:rPr>
          <w:rFonts w:eastAsia="Calibri"/>
          <w:szCs w:val="28"/>
        </w:rPr>
        <w:t>5. выстраивание индивидуальных образовательных маршрутов для педагогов;</w:t>
      </w:r>
    </w:p>
    <w:p w:rsidR="009A15C1" w:rsidRDefault="003E76ED">
      <w:pPr>
        <w:spacing w:after="0" w:line="254" w:lineRule="auto"/>
        <w:rPr>
          <w:rFonts w:eastAsia="Calibri"/>
          <w:szCs w:val="28"/>
        </w:rPr>
      </w:pPr>
      <w:r>
        <w:rPr>
          <w:rFonts w:eastAsia="Calibri"/>
          <w:szCs w:val="28"/>
        </w:rPr>
        <w:t>6. непрерывное профессиональное развитие молодых специалистов.</w:t>
      </w:r>
    </w:p>
    <w:p w:rsidR="009A15C1" w:rsidRDefault="003E76ED">
      <w:pPr>
        <w:numPr>
          <w:ilvl w:val="0"/>
          <w:numId w:val="4"/>
        </w:numPr>
        <w:spacing w:after="0" w:line="254" w:lineRule="auto"/>
        <w:ind w:right="0"/>
        <w:contextualSpacing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Аналитическая деятельность</w:t>
      </w:r>
    </w:p>
    <w:p w:rsidR="009A15C1" w:rsidRDefault="003E76ED">
      <w:pPr>
        <w:spacing w:after="0" w:line="254" w:lineRule="auto"/>
        <w:ind w:firstLine="708"/>
        <w:jc w:val="center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Анализ кадрового обеспечения системы общего образован</w:t>
      </w:r>
      <w:r>
        <w:rPr>
          <w:rFonts w:eastAsia="Calibri"/>
          <w:i/>
          <w:szCs w:val="28"/>
        </w:rPr>
        <w:t>ия муниципалитета</w:t>
      </w:r>
    </w:p>
    <w:p w:rsidR="009A15C1" w:rsidRDefault="003E76ED">
      <w:pPr>
        <w:spacing w:after="0" w:line="254" w:lineRule="auto"/>
        <w:rPr>
          <w:rFonts w:eastAsia="Calibri"/>
          <w:i/>
          <w:szCs w:val="28"/>
        </w:rPr>
      </w:pPr>
      <w:r>
        <w:rPr>
          <w:rFonts w:eastAsia="Calibri"/>
          <w:b/>
          <w:i/>
          <w:szCs w:val="28"/>
        </w:rPr>
        <w:t>УПРАВЛЕНЧЕСКИЕ КАДРЫ</w:t>
      </w:r>
      <w:r>
        <w:rPr>
          <w:rFonts w:eastAsia="Calibri"/>
          <w:i/>
          <w:szCs w:val="28"/>
        </w:rPr>
        <w:t>.</w:t>
      </w:r>
    </w:p>
    <w:tbl>
      <w:tblPr>
        <w:tblStyle w:val="a5"/>
        <w:tblW w:w="9429" w:type="dxa"/>
        <w:jc w:val="center"/>
        <w:tblLook w:val="04A0" w:firstRow="1" w:lastRow="0" w:firstColumn="1" w:lastColumn="0" w:noHBand="0" w:noVBand="1"/>
      </w:tblPr>
      <w:tblGrid>
        <w:gridCol w:w="443"/>
        <w:gridCol w:w="1959"/>
        <w:gridCol w:w="1453"/>
        <w:gridCol w:w="3799"/>
        <w:gridCol w:w="1775"/>
      </w:tblGrid>
      <w:tr w:rsidR="009A15C1">
        <w:trPr>
          <w:trHeight w:val="643"/>
          <w:jc w:val="center"/>
        </w:trPr>
        <w:tc>
          <w:tcPr>
            <w:tcW w:w="443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196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</w:t>
            </w:r>
          </w:p>
        </w:tc>
        <w:tc>
          <w:tcPr>
            <w:tcW w:w="141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управл.кадров</w:t>
            </w:r>
          </w:p>
        </w:tc>
        <w:tc>
          <w:tcPr>
            <w:tcW w:w="382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Состав </w:t>
            </w:r>
          </w:p>
        </w:tc>
        <w:tc>
          <w:tcPr>
            <w:tcW w:w="177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Повышение квалификации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(в %)</w:t>
            </w:r>
          </w:p>
        </w:tc>
      </w:tr>
      <w:tr w:rsidR="009A15C1">
        <w:trPr>
          <w:trHeight w:val="513"/>
          <w:jc w:val="center"/>
        </w:trPr>
        <w:tc>
          <w:tcPr>
            <w:tcW w:w="443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96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Чаа-Суурская СОШ</w:t>
            </w:r>
          </w:p>
        </w:tc>
        <w:tc>
          <w:tcPr>
            <w:tcW w:w="141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директор, заместители по УВР, ВР и БПиПВ, советник директора, методист </w:t>
            </w:r>
          </w:p>
        </w:tc>
        <w:tc>
          <w:tcPr>
            <w:tcW w:w="1779" w:type="dxa"/>
          </w:tcPr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75%</w:t>
            </w:r>
          </w:p>
        </w:tc>
      </w:tr>
      <w:tr w:rsidR="009A15C1">
        <w:trPr>
          <w:trHeight w:val="432"/>
          <w:jc w:val="center"/>
        </w:trPr>
        <w:tc>
          <w:tcPr>
            <w:tcW w:w="443" w:type="dxa"/>
            <w:shd w:val="clear" w:color="auto" w:fill="auto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962" w:type="dxa"/>
            <w:shd w:val="clear" w:color="auto" w:fill="auto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Саглынская СОШ</w:t>
            </w:r>
          </w:p>
        </w:tc>
        <w:tc>
          <w:tcPr>
            <w:tcW w:w="1418" w:type="dxa"/>
            <w:shd w:val="clear" w:color="auto" w:fill="auto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директор, заместители по </w:t>
            </w:r>
            <w:r>
              <w:rPr>
                <w:rFonts w:eastAsia="Calibri"/>
                <w:sz w:val="20"/>
                <w:szCs w:val="20"/>
              </w:rPr>
              <w:t>УВР, ВР и БПиПВ</w:t>
            </w:r>
          </w:p>
        </w:tc>
        <w:tc>
          <w:tcPr>
            <w:tcW w:w="1779" w:type="dxa"/>
            <w:shd w:val="clear" w:color="auto" w:fill="auto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100%</w:t>
            </w:r>
          </w:p>
        </w:tc>
      </w:tr>
      <w:tr w:rsidR="009A15C1">
        <w:trPr>
          <w:trHeight w:val="421"/>
          <w:jc w:val="center"/>
        </w:trPr>
        <w:tc>
          <w:tcPr>
            <w:tcW w:w="443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96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Солчурская СОШ</w:t>
            </w:r>
          </w:p>
        </w:tc>
        <w:tc>
          <w:tcPr>
            <w:tcW w:w="141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директор, заместители по УВР, ВР и БПиПВ</w:t>
            </w:r>
          </w:p>
        </w:tc>
        <w:tc>
          <w:tcPr>
            <w:tcW w:w="177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50%</w:t>
            </w:r>
          </w:p>
        </w:tc>
      </w:tr>
      <w:tr w:rsidR="009A15C1">
        <w:trPr>
          <w:trHeight w:val="432"/>
          <w:jc w:val="center"/>
        </w:trPr>
        <w:tc>
          <w:tcPr>
            <w:tcW w:w="443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96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Хандагайтинская СОШ</w:t>
            </w:r>
          </w:p>
        </w:tc>
        <w:tc>
          <w:tcPr>
            <w:tcW w:w="141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директор, заместители по УВР, ВР и БПиПВ, методист</w:t>
            </w:r>
          </w:p>
        </w:tc>
        <w:tc>
          <w:tcPr>
            <w:tcW w:w="177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40%</w:t>
            </w:r>
          </w:p>
        </w:tc>
      </w:tr>
      <w:tr w:rsidR="009A15C1">
        <w:trPr>
          <w:trHeight w:val="343"/>
          <w:jc w:val="center"/>
        </w:trPr>
        <w:tc>
          <w:tcPr>
            <w:tcW w:w="443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96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Ак-Чыраанская СОШ</w:t>
            </w:r>
          </w:p>
        </w:tc>
        <w:tc>
          <w:tcPr>
            <w:tcW w:w="141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директор, заместители по УВР, ВР, БПиПВ</w:t>
            </w:r>
          </w:p>
        </w:tc>
        <w:tc>
          <w:tcPr>
            <w:tcW w:w="177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25%</w:t>
            </w:r>
          </w:p>
        </w:tc>
      </w:tr>
      <w:tr w:rsidR="009A15C1">
        <w:trPr>
          <w:trHeight w:val="421"/>
          <w:jc w:val="center"/>
        </w:trPr>
        <w:tc>
          <w:tcPr>
            <w:tcW w:w="443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196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Дус-Дагская СОШ</w:t>
            </w:r>
          </w:p>
        </w:tc>
        <w:tc>
          <w:tcPr>
            <w:tcW w:w="141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директор, заместители по УВР, ВР и БПиПВ</w:t>
            </w:r>
          </w:p>
        </w:tc>
        <w:tc>
          <w:tcPr>
            <w:tcW w:w="177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50%</w:t>
            </w:r>
          </w:p>
        </w:tc>
      </w:tr>
    </w:tbl>
    <w:p w:rsidR="009A15C1" w:rsidRDefault="009A15C1">
      <w:pPr>
        <w:spacing w:after="0" w:line="254" w:lineRule="auto"/>
        <w:rPr>
          <w:rFonts w:eastAsia="Calibri"/>
          <w:sz w:val="24"/>
          <w:szCs w:val="24"/>
        </w:rPr>
      </w:pPr>
    </w:p>
    <w:p w:rsidR="009A15C1" w:rsidRDefault="003E76ED">
      <w:pPr>
        <w:spacing w:after="0" w:line="254" w:lineRule="auto"/>
        <w:ind w:firstLine="708"/>
        <w:jc w:val="center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Список резерва управленческих кадров общеобразовательных организаций:</w:t>
      </w:r>
    </w:p>
    <w:tbl>
      <w:tblPr>
        <w:tblStyle w:val="a5"/>
        <w:tblW w:w="9425" w:type="dxa"/>
        <w:jc w:val="center"/>
        <w:tblLook w:val="04A0" w:firstRow="1" w:lastRow="0" w:firstColumn="1" w:lastColumn="0" w:noHBand="0" w:noVBand="1"/>
      </w:tblPr>
      <w:tblGrid>
        <w:gridCol w:w="421"/>
        <w:gridCol w:w="2073"/>
        <w:gridCol w:w="3070"/>
        <w:gridCol w:w="2090"/>
        <w:gridCol w:w="1771"/>
      </w:tblGrid>
      <w:tr w:rsidR="009A15C1">
        <w:trPr>
          <w:trHeight w:val="570"/>
          <w:jc w:val="center"/>
        </w:trPr>
        <w:tc>
          <w:tcPr>
            <w:tcW w:w="32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2085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ОО</w:t>
            </w:r>
          </w:p>
        </w:tc>
        <w:tc>
          <w:tcPr>
            <w:tcW w:w="311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ФИО</w:t>
            </w:r>
          </w:p>
        </w:tc>
        <w:tc>
          <w:tcPr>
            <w:tcW w:w="21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должность</w:t>
            </w:r>
          </w:p>
        </w:tc>
        <w:tc>
          <w:tcPr>
            <w:tcW w:w="178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 какую упр. должность</w:t>
            </w:r>
          </w:p>
        </w:tc>
      </w:tr>
      <w:tr w:rsidR="009A15C1">
        <w:trPr>
          <w:trHeight w:val="582"/>
          <w:jc w:val="center"/>
        </w:trPr>
        <w:tc>
          <w:tcPr>
            <w:tcW w:w="32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085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Чаа-Суурская СОШ</w:t>
            </w:r>
          </w:p>
        </w:tc>
        <w:tc>
          <w:tcPr>
            <w:tcW w:w="3119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 Монгуш Чаяна Ивановна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 Ооржак Нонна Андреевна</w:t>
            </w:r>
          </w:p>
        </w:tc>
        <w:tc>
          <w:tcPr>
            <w:tcW w:w="21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Советник директора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</w:t>
            </w:r>
            <w:r>
              <w:rPr>
                <w:rFonts w:eastAsia="Calibri"/>
                <w:sz w:val="20"/>
                <w:szCs w:val="20"/>
              </w:rPr>
              <w:t xml:space="preserve"> по ВР</w:t>
            </w:r>
          </w:p>
        </w:tc>
        <w:tc>
          <w:tcPr>
            <w:tcW w:w="178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УВР</w:t>
            </w:r>
          </w:p>
        </w:tc>
      </w:tr>
      <w:tr w:rsidR="009A15C1">
        <w:trPr>
          <w:trHeight w:val="656"/>
          <w:jc w:val="center"/>
        </w:trPr>
        <w:tc>
          <w:tcPr>
            <w:tcW w:w="32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85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Саглынская СОШ</w:t>
            </w:r>
          </w:p>
        </w:tc>
        <w:tc>
          <w:tcPr>
            <w:tcW w:w="3119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 Кара-Сал Буян Владимирович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 Ооржак Чечена Владимировна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 Ооржак Ай-белек Михайлович</w:t>
            </w:r>
          </w:p>
        </w:tc>
        <w:tc>
          <w:tcPr>
            <w:tcW w:w="21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БПиПВ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ВР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Учитель </w:t>
            </w:r>
          </w:p>
        </w:tc>
        <w:tc>
          <w:tcPr>
            <w:tcW w:w="178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УВР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ВР</w:t>
            </w:r>
          </w:p>
        </w:tc>
      </w:tr>
      <w:tr w:rsidR="009A15C1">
        <w:trPr>
          <w:trHeight w:val="656"/>
          <w:jc w:val="center"/>
        </w:trPr>
        <w:tc>
          <w:tcPr>
            <w:tcW w:w="32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085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Солчурская СОШ</w:t>
            </w:r>
          </w:p>
        </w:tc>
        <w:tc>
          <w:tcPr>
            <w:tcW w:w="3119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 Догбал Чодураа Михайловна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 </w:t>
            </w:r>
            <w:r>
              <w:rPr>
                <w:rFonts w:eastAsia="Calibri"/>
                <w:sz w:val="20"/>
                <w:szCs w:val="20"/>
              </w:rPr>
              <w:t>Донгак Чаян Орлан-оолович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 Чинан Шончалай Леонидовна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 Саая Айлана Орлановна</w:t>
            </w:r>
          </w:p>
        </w:tc>
        <w:tc>
          <w:tcPr>
            <w:tcW w:w="21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Учитель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Учитель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Учитель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Учитель </w:t>
            </w:r>
          </w:p>
        </w:tc>
        <w:tc>
          <w:tcPr>
            <w:tcW w:w="178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Директор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УВР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ВР</w:t>
            </w:r>
          </w:p>
        </w:tc>
      </w:tr>
      <w:tr w:rsidR="009A15C1">
        <w:trPr>
          <w:trHeight w:val="656"/>
          <w:jc w:val="center"/>
        </w:trPr>
        <w:tc>
          <w:tcPr>
            <w:tcW w:w="32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085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Хандагайтинская СОШ</w:t>
            </w:r>
          </w:p>
        </w:tc>
        <w:tc>
          <w:tcPr>
            <w:tcW w:w="3119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 Куулар Чойгана Владимировна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 Донгак Ай-Чурек Дыртый-оолович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 Сат </w:t>
            </w:r>
            <w:r>
              <w:rPr>
                <w:rFonts w:eastAsia="Calibri"/>
                <w:sz w:val="20"/>
                <w:szCs w:val="20"/>
              </w:rPr>
              <w:t>Алиса Вячеславовна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 Донгак Юлия Сергеевна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5. Монгуш Монгунек Семеновна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 Куулар Сайзана Станиславовна</w:t>
            </w:r>
          </w:p>
        </w:tc>
        <w:tc>
          <w:tcPr>
            <w:tcW w:w="21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Зам. по УВР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Учитель</w:t>
            </w:r>
          </w:p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ВР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Руководитель ДО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Учитель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Учитель </w:t>
            </w:r>
          </w:p>
        </w:tc>
        <w:tc>
          <w:tcPr>
            <w:tcW w:w="178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Директор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</w:t>
            </w:r>
          </w:p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Зам. по УВР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Зам. по БПиПВ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Зам. по ВР </w:t>
            </w:r>
          </w:p>
        </w:tc>
      </w:tr>
      <w:tr w:rsidR="009A15C1">
        <w:trPr>
          <w:trHeight w:val="656"/>
          <w:jc w:val="center"/>
        </w:trPr>
        <w:tc>
          <w:tcPr>
            <w:tcW w:w="32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85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Ак-Чыраанская </w:t>
            </w:r>
            <w:r>
              <w:rPr>
                <w:rFonts w:eastAsia="Calibri"/>
                <w:sz w:val="20"/>
                <w:szCs w:val="20"/>
              </w:rPr>
              <w:t>СОШ</w:t>
            </w:r>
          </w:p>
        </w:tc>
        <w:tc>
          <w:tcPr>
            <w:tcW w:w="3119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 Тумат Дан-Хаяа Олеговна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 Тумат Роланда Делемаевна</w:t>
            </w:r>
          </w:p>
        </w:tc>
        <w:tc>
          <w:tcPr>
            <w:tcW w:w="21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И.о. директора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УВР</w:t>
            </w:r>
          </w:p>
        </w:tc>
        <w:tc>
          <w:tcPr>
            <w:tcW w:w="178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ВР</w:t>
            </w:r>
          </w:p>
        </w:tc>
      </w:tr>
      <w:tr w:rsidR="009A15C1">
        <w:trPr>
          <w:trHeight w:val="656"/>
          <w:jc w:val="center"/>
        </w:trPr>
        <w:tc>
          <w:tcPr>
            <w:tcW w:w="32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2085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Дус-Дагская СОШ</w:t>
            </w:r>
          </w:p>
        </w:tc>
        <w:tc>
          <w:tcPr>
            <w:tcW w:w="3119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 Иргит Кара-Хаак Алексеевна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 Куулар Честек-кат Николаевна</w:t>
            </w:r>
          </w:p>
        </w:tc>
        <w:tc>
          <w:tcPr>
            <w:tcW w:w="21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Советник директора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УВР</w:t>
            </w:r>
          </w:p>
        </w:tc>
        <w:tc>
          <w:tcPr>
            <w:tcW w:w="1789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Директор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Зам. по ВР</w:t>
            </w:r>
          </w:p>
        </w:tc>
      </w:tr>
      <w:tr w:rsidR="009A15C1">
        <w:trPr>
          <w:trHeight w:val="233"/>
          <w:jc w:val="center"/>
        </w:trPr>
        <w:tc>
          <w:tcPr>
            <w:tcW w:w="9425" w:type="dxa"/>
            <w:gridSpan w:val="5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Всего 19 </w:t>
            </w:r>
            <w:r>
              <w:rPr>
                <w:rFonts w:eastAsia="Calibri"/>
                <w:b/>
                <w:i/>
                <w:sz w:val="20"/>
                <w:szCs w:val="20"/>
              </w:rPr>
              <w:t>педагогических работников в резерве управленческих кадров школ.</w:t>
            </w:r>
          </w:p>
        </w:tc>
      </w:tr>
    </w:tbl>
    <w:p w:rsidR="009A15C1" w:rsidRDefault="003E76ED">
      <w:pPr>
        <w:spacing w:after="0" w:line="254" w:lineRule="auto"/>
        <w:rPr>
          <w:rFonts w:eastAsia="Calibri"/>
          <w:b/>
          <w:i/>
          <w:szCs w:val="28"/>
        </w:rPr>
      </w:pPr>
      <w:r>
        <w:rPr>
          <w:rFonts w:eastAsia="Calibri"/>
          <w:b/>
          <w:i/>
          <w:szCs w:val="28"/>
        </w:rPr>
        <w:t>ПЕДАГОГИЧЕСКИЕ КАДРЫ.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Количественные изменения в педагогических работниках общеобразовательных организаций в течение 2023-2024 учебного года:</w:t>
      </w:r>
    </w:p>
    <w:tbl>
      <w:tblPr>
        <w:tblStyle w:val="a5"/>
        <w:tblW w:w="0" w:type="auto"/>
        <w:tblInd w:w="2405" w:type="dxa"/>
        <w:tblLook w:val="04A0" w:firstRow="1" w:lastRow="0" w:firstColumn="1" w:lastColumn="0" w:noHBand="0" w:noVBand="1"/>
      </w:tblPr>
      <w:tblGrid>
        <w:gridCol w:w="3437"/>
        <w:gridCol w:w="3012"/>
      </w:tblGrid>
      <w:tr w:rsidR="009A15C1">
        <w:trPr>
          <w:trHeight w:val="379"/>
        </w:trPr>
        <w:tc>
          <w:tcPr>
            <w:tcW w:w="343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начале учебного года</w:t>
            </w:r>
          </w:p>
        </w:tc>
        <w:tc>
          <w:tcPr>
            <w:tcW w:w="30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 конце учебного года</w:t>
            </w:r>
          </w:p>
        </w:tc>
      </w:tr>
      <w:tr w:rsidR="009A15C1">
        <w:trPr>
          <w:trHeight w:val="479"/>
        </w:trPr>
        <w:tc>
          <w:tcPr>
            <w:tcW w:w="3437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183</w:t>
            </w:r>
            <w:r>
              <w:rPr>
                <w:rFonts w:eastAsia="Calibri"/>
                <w:b/>
                <w:szCs w:val="28"/>
              </w:rPr>
              <w:t xml:space="preserve"> педагога</w:t>
            </w:r>
          </w:p>
        </w:tc>
        <w:tc>
          <w:tcPr>
            <w:tcW w:w="301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179 педагогов</w:t>
            </w:r>
          </w:p>
        </w:tc>
      </w:tr>
    </w:tbl>
    <w:p w:rsidR="009A15C1" w:rsidRDefault="003E76ED">
      <w:pPr>
        <w:spacing w:after="0" w:line="254" w:lineRule="auto"/>
        <w:ind w:firstLine="708"/>
        <w:rPr>
          <w:rFonts w:eastAsia="Calibri"/>
          <w:b/>
          <w:i/>
          <w:szCs w:val="28"/>
        </w:rPr>
      </w:pPr>
      <w:r>
        <w:rPr>
          <w:rFonts w:eastAsia="Calibri"/>
          <w:szCs w:val="28"/>
        </w:rPr>
        <w:t xml:space="preserve">На конец 2023-2024 учебного года количество педагогических работников в системе общего образования в Овюрском кожууне - </w:t>
      </w:r>
      <w:r>
        <w:rPr>
          <w:rFonts w:eastAsia="Calibri"/>
          <w:b/>
          <w:i/>
          <w:szCs w:val="28"/>
        </w:rPr>
        <w:t>179,</w:t>
      </w:r>
      <w:r>
        <w:rPr>
          <w:rFonts w:eastAsia="Calibri"/>
          <w:szCs w:val="28"/>
        </w:rPr>
        <w:t xml:space="preserve"> из них – </w:t>
      </w:r>
      <w:r>
        <w:rPr>
          <w:rFonts w:eastAsia="Calibri"/>
          <w:b/>
          <w:i/>
          <w:szCs w:val="28"/>
        </w:rPr>
        <w:t>35 молодых педагогов в возрасте до 35 лет.</w:t>
      </w:r>
    </w:p>
    <w:tbl>
      <w:tblPr>
        <w:tblStyle w:val="a5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104"/>
        <w:gridCol w:w="1104"/>
        <w:gridCol w:w="1008"/>
        <w:gridCol w:w="1164"/>
        <w:gridCol w:w="1308"/>
        <w:gridCol w:w="1020"/>
        <w:gridCol w:w="900"/>
      </w:tblGrid>
      <w:tr w:rsidR="009A15C1">
        <w:trPr>
          <w:jc w:val="center"/>
        </w:trPr>
        <w:tc>
          <w:tcPr>
            <w:tcW w:w="1728" w:type="dxa"/>
          </w:tcPr>
          <w:p w:rsidR="009A15C1" w:rsidRDefault="009A15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Ханд.СОШ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Солч.СОШ</w:t>
            </w:r>
          </w:p>
        </w:tc>
        <w:tc>
          <w:tcPr>
            <w:tcW w:w="10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Саглынск. СОШ</w:t>
            </w:r>
          </w:p>
        </w:tc>
        <w:tc>
          <w:tcPr>
            <w:tcW w:w="116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Дус-Дагск.СОШ</w:t>
            </w:r>
          </w:p>
        </w:tc>
        <w:tc>
          <w:tcPr>
            <w:tcW w:w="13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Чаа-Суу</w:t>
            </w:r>
            <w:r>
              <w:rPr>
                <w:rFonts w:eastAsia="Calibri"/>
                <w:sz w:val="20"/>
                <w:szCs w:val="20"/>
              </w:rPr>
              <w:t>рск.СОШ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Ак-Чыраанск. СОШ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кожууну</w:t>
            </w:r>
          </w:p>
        </w:tc>
      </w:tr>
      <w:tr w:rsidR="009A15C1">
        <w:trPr>
          <w:jc w:val="center"/>
        </w:trPr>
        <w:tc>
          <w:tcPr>
            <w:tcW w:w="9336" w:type="dxa"/>
            <w:gridSpan w:val="8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>Количественный состав:</w:t>
            </w:r>
          </w:p>
        </w:tc>
      </w:tr>
      <w:tr w:rsidR="009A15C1">
        <w:trPr>
          <w:jc w:val="center"/>
        </w:trPr>
        <w:tc>
          <w:tcPr>
            <w:tcW w:w="1728" w:type="dxa"/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Кол-во пед.раб.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70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29</w:t>
            </w:r>
          </w:p>
        </w:tc>
        <w:tc>
          <w:tcPr>
            <w:tcW w:w="10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</w:t>
            </w:r>
          </w:p>
        </w:tc>
        <w:tc>
          <w:tcPr>
            <w:tcW w:w="116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</w:t>
            </w:r>
          </w:p>
        </w:tc>
        <w:tc>
          <w:tcPr>
            <w:tcW w:w="13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179</w:t>
            </w:r>
          </w:p>
        </w:tc>
      </w:tr>
      <w:tr w:rsidR="009A15C1">
        <w:trPr>
          <w:jc w:val="center"/>
        </w:trPr>
        <w:tc>
          <w:tcPr>
            <w:tcW w:w="1728" w:type="dxa"/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Кол-во молодых педагогов до 35 л.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10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16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13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35</w:t>
            </w:r>
          </w:p>
        </w:tc>
      </w:tr>
      <w:tr w:rsidR="009A15C1">
        <w:trPr>
          <w:jc w:val="center"/>
        </w:trPr>
        <w:tc>
          <w:tcPr>
            <w:tcW w:w="9336" w:type="dxa"/>
            <w:gridSpan w:val="8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Качественный состав педагогических коллективов:</w:t>
            </w:r>
          </w:p>
        </w:tc>
      </w:tr>
      <w:tr w:rsidR="009A15C1">
        <w:trPr>
          <w:jc w:val="center"/>
        </w:trPr>
        <w:tc>
          <w:tcPr>
            <w:tcW w:w="1728" w:type="dxa"/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Высшая кв.к.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16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3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31</w:t>
            </w:r>
          </w:p>
        </w:tc>
      </w:tr>
      <w:tr w:rsidR="009A15C1">
        <w:trPr>
          <w:jc w:val="center"/>
        </w:trPr>
        <w:tc>
          <w:tcPr>
            <w:tcW w:w="1728" w:type="dxa"/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Первая кв.к.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27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116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13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77</w:t>
            </w:r>
          </w:p>
        </w:tc>
      </w:tr>
      <w:tr w:rsidR="009A15C1">
        <w:trPr>
          <w:jc w:val="center"/>
        </w:trPr>
        <w:tc>
          <w:tcPr>
            <w:tcW w:w="1728" w:type="dxa"/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СЗД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116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13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27</w:t>
            </w:r>
          </w:p>
        </w:tc>
      </w:tr>
      <w:tr w:rsidR="009A15C1">
        <w:trPr>
          <w:jc w:val="center"/>
        </w:trPr>
        <w:tc>
          <w:tcPr>
            <w:tcW w:w="1728" w:type="dxa"/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Без кв.к.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10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164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308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44</w:t>
            </w:r>
          </w:p>
        </w:tc>
      </w:tr>
    </w:tbl>
    <w:p w:rsidR="009A15C1" w:rsidRDefault="003E76ED">
      <w:pPr>
        <w:spacing w:after="0" w:line="254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</w:p>
    <w:p w:rsidR="009A15C1" w:rsidRDefault="003E76ED">
      <w:pPr>
        <w:numPr>
          <w:ilvl w:val="0"/>
          <w:numId w:val="4"/>
        </w:numPr>
        <w:spacing w:after="0" w:line="254" w:lineRule="auto"/>
        <w:ind w:right="0"/>
        <w:contextualSpacing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Организационно-методическая деятельность</w:t>
      </w:r>
    </w:p>
    <w:p w:rsidR="009A15C1" w:rsidRDefault="003E76ED">
      <w:pPr>
        <w:spacing w:after="0" w:line="254" w:lineRule="auto"/>
        <w:rPr>
          <w:rFonts w:eastAsia="Calibri"/>
          <w:szCs w:val="28"/>
          <w:u w:val="single"/>
        </w:rPr>
      </w:pPr>
      <w:r>
        <w:rPr>
          <w:rFonts w:eastAsia="Calibri"/>
          <w:szCs w:val="28"/>
          <w:u w:val="single"/>
        </w:rPr>
        <w:t>1. Анализ прохождения курсов повышения квалификации и профессиональной переподготовки педагогических работников школ.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Одним из основных направлений совершенствования педагогического мастерства руководящих и педагогических кадров является прохождение курсов повышения квалификации по своему профилю работы (преподаваемому предмету/должности). Курсовая подготовка педагогическ</w:t>
      </w:r>
      <w:r>
        <w:rPr>
          <w:rFonts w:eastAsia="Calibri"/>
          <w:szCs w:val="28"/>
        </w:rPr>
        <w:t xml:space="preserve">их и руководящих кадров осуществляется в соответствии с их потребностями и современными требованиями в образовательной политике, предъявляемых к учителю. 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курсовой подготовке педагогических работников можно выделить 3-хуровневую систему: 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- федеральный (</w:t>
      </w:r>
      <w:r>
        <w:rPr>
          <w:rFonts w:eastAsia="Calibri"/>
          <w:szCs w:val="28"/>
        </w:rPr>
        <w:t>обучение на дистанционных курсах по программах дополнительного профессионального образования из федерального реестра на платформе «Цифровая экосистема ДПО»);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- региональный (курсы ГАОУ ДПО «ТИРО и ПК», ИРНШ, ТИГПИ);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- муниципальный (семинары и обучения на </w:t>
      </w:r>
      <w:r>
        <w:rPr>
          <w:rFonts w:eastAsia="Calibri"/>
          <w:szCs w:val="28"/>
        </w:rPr>
        <w:t>муниципальном уровне, проводимые муниципальными методическими службами).</w:t>
      </w:r>
    </w:p>
    <w:p w:rsidR="009A15C1" w:rsidRDefault="003E76ED">
      <w:pPr>
        <w:spacing w:after="0" w:line="254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Тематика курсов повышения квалификации:</w:t>
      </w:r>
    </w:p>
    <w:p w:rsidR="009A15C1" w:rsidRDefault="003E76ED">
      <w:pPr>
        <w:ind w:left="-5" w:right="0"/>
        <w:rPr>
          <w:i/>
          <w:color w:val="auto"/>
        </w:rPr>
      </w:pPr>
      <w:r>
        <w:rPr>
          <w:color w:val="auto"/>
        </w:rPr>
        <w:t xml:space="preserve">- </w:t>
      </w:r>
      <w:r>
        <w:rPr>
          <w:i/>
          <w:color w:val="auto"/>
        </w:rPr>
        <w:t xml:space="preserve">Совершенствование предметных и методических компетенций учителей; </w:t>
      </w:r>
    </w:p>
    <w:p w:rsidR="009A15C1" w:rsidRDefault="003E76ED">
      <w:pPr>
        <w:numPr>
          <w:ilvl w:val="0"/>
          <w:numId w:val="5"/>
        </w:numPr>
        <w:ind w:right="0" w:hanging="164"/>
        <w:rPr>
          <w:i/>
          <w:color w:val="auto"/>
        </w:rPr>
      </w:pPr>
      <w:r>
        <w:rPr>
          <w:i/>
          <w:color w:val="auto"/>
        </w:rPr>
        <w:t xml:space="preserve">Реализация требований обновленных ФГОС ООО, ФГОС СОО в работе учителя; </w:t>
      </w:r>
    </w:p>
    <w:p w:rsidR="009A15C1" w:rsidRDefault="003E76ED">
      <w:pPr>
        <w:ind w:left="-5" w:right="0"/>
        <w:rPr>
          <w:i/>
          <w:color w:val="auto"/>
        </w:rPr>
      </w:pPr>
      <w:r>
        <w:rPr>
          <w:i/>
          <w:color w:val="auto"/>
        </w:rPr>
        <w:t xml:space="preserve">- </w:t>
      </w:r>
      <w:r>
        <w:rPr>
          <w:i/>
          <w:color w:val="auto"/>
        </w:rPr>
        <w:t>Развитие цифровой компетентности педагога;</w:t>
      </w:r>
    </w:p>
    <w:p w:rsidR="009A15C1" w:rsidRDefault="003E76ED">
      <w:pPr>
        <w:ind w:left="-5" w:right="0"/>
        <w:rPr>
          <w:i/>
          <w:color w:val="auto"/>
        </w:rPr>
      </w:pPr>
      <w:r>
        <w:rPr>
          <w:i/>
          <w:color w:val="auto"/>
        </w:rPr>
        <w:t xml:space="preserve">- Ознакомление с порядком прохождения аттестации педагогических работников; </w:t>
      </w:r>
    </w:p>
    <w:p w:rsidR="009A15C1" w:rsidRDefault="003E76ED">
      <w:pPr>
        <w:numPr>
          <w:ilvl w:val="0"/>
          <w:numId w:val="5"/>
        </w:numPr>
        <w:ind w:right="0" w:hanging="164"/>
        <w:rPr>
          <w:i/>
          <w:color w:val="auto"/>
        </w:rPr>
      </w:pPr>
      <w:r>
        <w:rPr>
          <w:i/>
          <w:color w:val="auto"/>
        </w:rPr>
        <w:t>Рассмотрение особенностей подготовки выпускников к ГИА;</w:t>
      </w:r>
    </w:p>
    <w:p w:rsidR="009A15C1" w:rsidRDefault="003E76ED">
      <w:pPr>
        <w:numPr>
          <w:ilvl w:val="0"/>
          <w:numId w:val="5"/>
        </w:numPr>
        <w:ind w:right="0" w:hanging="164"/>
        <w:rPr>
          <w:i/>
          <w:color w:val="auto"/>
        </w:rPr>
      </w:pPr>
      <w:r>
        <w:rPr>
          <w:i/>
          <w:color w:val="auto"/>
        </w:rPr>
        <w:t>Формирование и развитие функциональной (в том числе финансовой) грамотности;</w:t>
      </w:r>
    </w:p>
    <w:p w:rsidR="009A15C1" w:rsidRDefault="003E76ED">
      <w:pPr>
        <w:numPr>
          <w:ilvl w:val="0"/>
          <w:numId w:val="5"/>
        </w:numPr>
        <w:ind w:right="0" w:hanging="164"/>
        <w:rPr>
          <w:i/>
          <w:color w:val="auto"/>
        </w:rPr>
      </w:pPr>
      <w:r>
        <w:rPr>
          <w:i/>
          <w:color w:val="auto"/>
        </w:rPr>
        <w:t>Орг</w:t>
      </w:r>
      <w:r>
        <w:rPr>
          <w:i/>
          <w:color w:val="auto"/>
        </w:rPr>
        <w:t>анизация инклюзивного образовательного процесса;</w:t>
      </w:r>
    </w:p>
    <w:p w:rsidR="009A15C1" w:rsidRDefault="003E76ED">
      <w:pPr>
        <w:numPr>
          <w:ilvl w:val="0"/>
          <w:numId w:val="5"/>
        </w:numPr>
        <w:ind w:right="0" w:hanging="164"/>
        <w:rPr>
          <w:i/>
          <w:color w:val="FF0000"/>
        </w:rPr>
      </w:pPr>
      <w:r>
        <w:rPr>
          <w:i/>
          <w:color w:val="auto"/>
        </w:rPr>
        <w:t>Организация воспитательной работы с обучающимися в школе и т.д.</w:t>
      </w:r>
    </w:p>
    <w:p w:rsidR="009A15C1" w:rsidRDefault="003E76ED">
      <w:pPr>
        <w:spacing w:after="0" w:line="254" w:lineRule="auto"/>
        <w:ind w:firstLine="698"/>
        <w:rPr>
          <w:rFonts w:eastAsia="Calibri"/>
          <w:szCs w:val="28"/>
        </w:rPr>
      </w:pPr>
      <w:r>
        <w:t xml:space="preserve">Педагоги образовательных организаций активно использовали мобильные технологии при повышении квалификации: в основном, дистанционное обучение, </w:t>
      </w:r>
      <w:r>
        <w:t>участие в работе семинаров, вебинаров, ВКС, мастер - классов проводилось через конференции, организованные на образовательной платформе Сферум.</w:t>
      </w:r>
    </w:p>
    <w:p w:rsidR="009A15C1" w:rsidRDefault="009A15C1">
      <w:pPr>
        <w:spacing w:after="0" w:line="254" w:lineRule="auto"/>
        <w:jc w:val="center"/>
        <w:rPr>
          <w:rFonts w:eastAsia="Calibri"/>
          <w:szCs w:val="28"/>
        </w:rPr>
      </w:pPr>
    </w:p>
    <w:p w:rsidR="009A15C1" w:rsidRDefault="003E76ED">
      <w:pPr>
        <w:spacing w:after="0" w:line="254" w:lineRule="auto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Прохождение повышения квалификации педагогических работников</w:t>
      </w:r>
      <w:r>
        <w:rPr>
          <w:rFonts w:eastAsia="Calibri"/>
          <w:i/>
          <w:szCs w:val="28"/>
        </w:rPr>
        <w:t xml:space="preserve"> </w:t>
      </w:r>
      <w:r>
        <w:rPr>
          <w:rFonts w:eastAsia="Calibri"/>
          <w:szCs w:val="28"/>
        </w:rPr>
        <w:t>общеобразовательных организаций за 2023-2024 учебн</w:t>
      </w:r>
      <w:r>
        <w:rPr>
          <w:rFonts w:eastAsia="Calibri"/>
          <w:szCs w:val="28"/>
        </w:rPr>
        <w:t>ый год:</w:t>
      </w:r>
    </w:p>
    <w:p w:rsidR="009A15C1" w:rsidRDefault="009A15C1">
      <w:pPr>
        <w:spacing w:after="0" w:line="254" w:lineRule="auto"/>
        <w:jc w:val="center"/>
        <w:rPr>
          <w:rFonts w:eastAsia="Calibri"/>
          <w:i/>
          <w:szCs w:val="28"/>
        </w:rPr>
      </w:pPr>
    </w:p>
    <w:tbl>
      <w:tblPr>
        <w:tblStyle w:val="a5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807"/>
        <w:gridCol w:w="1235"/>
        <w:gridCol w:w="1249"/>
        <w:gridCol w:w="896"/>
        <w:gridCol w:w="1005"/>
        <w:gridCol w:w="1263"/>
        <w:gridCol w:w="975"/>
      </w:tblGrid>
      <w:tr w:rsidR="009A15C1">
        <w:trPr>
          <w:jc w:val="center"/>
        </w:trPr>
        <w:tc>
          <w:tcPr>
            <w:tcW w:w="1362" w:type="dxa"/>
          </w:tcPr>
          <w:p w:rsidR="009A15C1" w:rsidRDefault="009A15C1">
            <w:pPr>
              <w:spacing w:after="0" w:line="254" w:lineRule="auto"/>
              <w:rPr>
                <w:rFonts w:eastAsia="Calibri"/>
              </w:rPr>
            </w:pPr>
          </w:p>
        </w:tc>
        <w:tc>
          <w:tcPr>
            <w:tcW w:w="1655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Хандагайтинская СОШ</w:t>
            </w:r>
          </w:p>
        </w:tc>
        <w:tc>
          <w:tcPr>
            <w:tcW w:w="1148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Солчурская СОШ</w:t>
            </w:r>
          </w:p>
        </w:tc>
        <w:tc>
          <w:tcPr>
            <w:tcW w:w="1157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Саглынская СОШ</w:t>
            </w:r>
          </w:p>
        </w:tc>
        <w:tc>
          <w:tcPr>
            <w:tcW w:w="896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Дус-Дагская СОШ</w:t>
            </w:r>
          </w:p>
        </w:tc>
        <w:tc>
          <w:tcPr>
            <w:tcW w:w="993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Чаа-Суурская СОШ</w:t>
            </w:r>
          </w:p>
        </w:tc>
        <w:tc>
          <w:tcPr>
            <w:tcW w:w="1160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Ак-Чыраанская СОШ</w:t>
            </w:r>
          </w:p>
        </w:tc>
        <w:tc>
          <w:tcPr>
            <w:tcW w:w="974" w:type="dxa"/>
            <w:shd w:val="clear" w:color="auto" w:fill="FFF2CC" w:themeFill="accent4" w:themeFillTint="33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 кожууну</w:t>
            </w:r>
          </w:p>
        </w:tc>
      </w:tr>
      <w:tr w:rsidR="009A15C1">
        <w:trPr>
          <w:jc w:val="center"/>
        </w:trPr>
        <w:tc>
          <w:tcPr>
            <w:tcW w:w="1362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пед.работников</w:t>
            </w:r>
          </w:p>
        </w:tc>
        <w:tc>
          <w:tcPr>
            <w:tcW w:w="1655" w:type="dxa"/>
            <w:shd w:val="clear" w:color="auto" w:fill="auto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1148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157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896" w:type="dxa"/>
            <w:shd w:val="clear" w:color="auto" w:fill="FFFFFF" w:themeFill="background1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160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974" w:type="dxa"/>
            <w:shd w:val="clear" w:color="auto" w:fill="FFF2CC" w:themeFill="accent4" w:themeFillTint="33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179</w:t>
            </w:r>
          </w:p>
        </w:tc>
      </w:tr>
      <w:tr w:rsidR="009A15C1">
        <w:trPr>
          <w:jc w:val="center"/>
        </w:trPr>
        <w:tc>
          <w:tcPr>
            <w:tcW w:w="1362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пед.работников, прошедших КПК в текущем уч.г.</w:t>
            </w:r>
          </w:p>
        </w:tc>
        <w:tc>
          <w:tcPr>
            <w:tcW w:w="1655" w:type="dxa"/>
            <w:shd w:val="clear" w:color="auto" w:fill="auto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1148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157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896" w:type="dxa"/>
            <w:shd w:val="clear" w:color="auto" w:fill="FFFFFF" w:themeFill="background1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160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974" w:type="dxa"/>
            <w:shd w:val="clear" w:color="auto" w:fill="FFF2CC" w:themeFill="accent4" w:themeFillTint="33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144</w:t>
            </w:r>
          </w:p>
        </w:tc>
      </w:tr>
      <w:tr w:rsidR="009A15C1">
        <w:trPr>
          <w:jc w:val="center"/>
        </w:trPr>
        <w:tc>
          <w:tcPr>
            <w:tcW w:w="1362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% </w:t>
            </w:r>
            <w:r>
              <w:rPr>
                <w:rFonts w:eastAsia="Calibri"/>
                <w:bCs/>
                <w:sz w:val="20"/>
                <w:szCs w:val="20"/>
              </w:rPr>
              <w:t>прохождения КПК за 2023-2024 уч.г.</w:t>
            </w:r>
          </w:p>
        </w:tc>
        <w:tc>
          <w:tcPr>
            <w:tcW w:w="1655" w:type="dxa"/>
            <w:shd w:val="clear" w:color="auto" w:fill="auto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84%</w:t>
            </w:r>
          </w:p>
        </w:tc>
        <w:tc>
          <w:tcPr>
            <w:tcW w:w="1148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83%</w:t>
            </w:r>
          </w:p>
        </w:tc>
        <w:tc>
          <w:tcPr>
            <w:tcW w:w="1157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89%</w:t>
            </w:r>
          </w:p>
        </w:tc>
        <w:tc>
          <w:tcPr>
            <w:tcW w:w="896" w:type="dxa"/>
            <w:shd w:val="clear" w:color="auto" w:fill="FFFFFF" w:themeFill="background1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68%</w:t>
            </w:r>
          </w:p>
        </w:tc>
        <w:tc>
          <w:tcPr>
            <w:tcW w:w="993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77%</w:t>
            </w:r>
          </w:p>
        </w:tc>
        <w:tc>
          <w:tcPr>
            <w:tcW w:w="1160" w:type="dxa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70%</w:t>
            </w:r>
          </w:p>
        </w:tc>
        <w:tc>
          <w:tcPr>
            <w:tcW w:w="974" w:type="dxa"/>
            <w:shd w:val="clear" w:color="auto" w:fill="FFF2CC" w:themeFill="accent4" w:themeFillTint="33"/>
          </w:tcPr>
          <w:p w:rsidR="009A15C1" w:rsidRDefault="003E76ED">
            <w:pPr>
              <w:spacing w:after="0" w:line="254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81%</w:t>
            </w:r>
          </w:p>
        </w:tc>
      </w:tr>
    </w:tbl>
    <w:p w:rsidR="009A15C1" w:rsidRDefault="009A15C1">
      <w:pPr>
        <w:spacing w:after="0" w:line="252" w:lineRule="auto"/>
        <w:rPr>
          <w:rFonts w:eastAsia="Calibri"/>
          <w:sz w:val="20"/>
          <w:szCs w:val="20"/>
        </w:rPr>
      </w:pPr>
    </w:p>
    <w:p w:rsidR="009A15C1" w:rsidRDefault="003E76ED">
      <w:pPr>
        <w:ind w:left="-5" w:right="0" w:firstLine="713"/>
        <w:jc w:val="center"/>
      </w:pPr>
      <w:r>
        <w:t>Динамика курсовой переподготовки учителей приведена в таблице.</w:t>
      </w:r>
    </w:p>
    <w:tbl>
      <w:tblPr>
        <w:tblStyle w:val="TableGrid"/>
        <w:tblW w:w="9426" w:type="dxa"/>
        <w:jc w:val="center"/>
        <w:tblInd w:w="0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428"/>
        <w:gridCol w:w="2057"/>
        <w:gridCol w:w="3356"/>
        <w:gridCol w:w="2585"/>
      </w:tblGrid>
      <w:tr w:rsidR="009A15C1">
        <w:trPr>
          <w:trHeight w:val="653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Количество, повысивших квалификацию педагогов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  <w:p w:rsidR="009A15C1" w:rsidRDefault="009A15C1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</w:p>
        </w:tc>
      </w:tr>
      <w:tr w:rsidR="009A15C1">
        <w:trPr>
          <w:trHeight w:val="334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87 %</w:t>
            </w:r>
          </w:p>
        </w:tc>
      </w:tr>
      <w:tr w:rsidR="009A15C1">
        <w:trPr>
          <w:trHeight w:val="331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C1" w:rsidRDefault="003E76ED">
            <w:pPr>
              <w:spacing w:after="0" w:line="259" w:lineRule="auto"/>
              <w:ind w:left="2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81 %</w:t>
            </w:r>
          </w:p>
        </w:tc>
      </w:tr>
    </w:tbl>
    <w:p w:rsidR="009A15C1" w:rsidRDefault="009A15C1">
      <w:pPr>
        <w:spacing w:after="0" w:line="252" w:lineRule="auto"/>
        <w:rPr>
          <w:rFonts w:eastAsia="Calibri"/>
          <w:sz w:val="20"/>
          <w:szCs w:val="20"/>
        </w:rPr>
      </w:pPr>
    </w:p>
    <w:p w:rsidR="009A15C1" w:rsidRDefault="003E76ED">
      <w:pPr>
        <w:spacing w:after="0" w:line="254" w:lineRule="auto"/>
        <w:rPr>
          <w:rFonts w:eastAsia="Calibri"/>
          <w:bCs/>
          <w:szCs w:val="28"/>
          <w:u w:val="single"/>
        </w:rPr>
      </w:pPr>
      <w:r>
        <w:rPr>
          <w:rFonts w:eastAsia="Calibri"/>
          <w:bCs/>
          <w:szCs w:val="28"/>
          <w:u w:val="single"/>
        </w:rPr>
        <w:t xml:space="preserve">2. Обучение </w:t>
      </w:r>
      <w:r>
        <w:rPr>
          <w:rFonts w:eastAsia="Calibri"/>
          <w:bCs/>
          <w:szCs w:val="28"/>
          <w:u w:val="single"/>
        </w:rPr>
        <w:t>педагогов по дополнительным профессиональным программам «Академии Минпросвещения РФ» на платформе «Цифровая экосистема ДПО».</w:t>
      </w:r>
    </w:p>
    <w:p w:rsidR="009A15C1" w:rsidRDefault="003E76ED">
      <w:pPr>
        <w:shd w:val="clear" w:color="auto" w:fill="FFFFFF" w:themeFill="background1"/>
        <w:spacing w:after="0" w:line="254" w:lineRule="auto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lastRenderedPageBreak/>
        <w:t>Дистанционное обучение педагогов на платформе «Цифровая экосистема ДПО» на курсах из федерального реестра Академии Министерства про</w:t>
      </w:r>
      <w:r>
        <w:rPr>
          <w:rFonts w:eastAsia="Calibri"/>
          <w:bCs/>
          <w:szCs w:val="28"/>
        </w:rPr>
        <w:t>свещения РФ становится обязательной частью при повышении квалификации педагогов. Прохождение федеральных курсов включено в новый порядок аттестации педагогических работников общеобразовательных организаций с 2023-2024 учебного года, также обучение педагого</w:t>
      </w:r>
      <w:r>
        <w:rPr>
          <w:rFonts w:eastAsia="Calibri"/>
          <w:bCs/>
          <w:szCs w:val="28"/>
        </w:rPr>
        <w:t xml:space="preserve">в в федеральных курсах является одним из показателей федеральных проектов «Современная школа», «Школа Минпросвещения России» национального проекта «Образование».  </w:t>
      </w:r>
    </w:p>
    <w:p w:rsidR="009A15C1" w:rsidRDefault="003E76ED">
      <w:pPr>
        <w:shd w:val="clear" w:color="auto" w:fill="FFFFFF" w:themeFill="background1"/>
        <w:spacing w:after="0" w:line="254" w:lineRule="auto"/>
        <w:ind w:firstLine="708"/>
        <w:rPr>
          <w:rFonts w:eastAsia="Calibri"/>
          <w:bCs/>
          <w:szCs w:val="28"/>
          <w:shd w:val="clear" w:color="auto" w:fill="FFFFFF" w:themeFill="background1"/>
        </w:rPr>
      </w:pPr>
      <w:r>
        <w:rPr>
          <w:rFonts w:eastAsia="Calibri"/>
          <w:bCs/>
          <w:szCs w:val="28"/>
        </w:rPr>
        <w:t>В 2024 году по дополнительным профессиональным программам из федерального реестра на базе фе</w:t>
      </w:r>
      <w:r>
        <w:rPr>
          <w:rFonts w:eastAsia="Calibri"/>
          <w:bCs/>
          <w:szCs w:val="28"/>
        </w:rPr>
        <w:t>дерального оператора ФГАОУ ВО «Государственный университет просвещения»</w:t>
      </w:r>
      <w:r>
        <w:rPr>
          <w:rFonts w:eastAsia="Calibri"/>
          <w:bCs/>
          <w:szCs w:val="28"/>
          <w:shd w:val="clear" w:color="auto" w:fill="FFFFFF" w:themeFill="background1"/>
        </w:rPr>
        <w:t xml:space="preserve"> педагогические работники обучались по самостоятельной записи и записи через регионального оператора – Тувинского института развития образования и повышения квалификации (ЦНППМ).</w:t>
      </w:r>
    </w:p>
    <w:tbl>
      <w:tblPr>
        <w:tblStyle w:val="a5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  <w:gridCol w:w="1615"/>
        <w:gridCol w:w="1942"/>
        <w:gridCol w:w="1386"/>
      </w:tblGrid>
      <w:tr w:rsidR="009A15C1">
        <w:trPr>
          <w:trHeight w:val="725"/>
          <w:jc w:val="center"/>
        </w:trPr>
        <w:tc>
          <w:tcPr>
            <w:tcW w:w="4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Наимен</w:t>
            </w:r>
            <w:r>
              <w:rPr>
                <w:rFonts w:eastAsia="Calibri"/>
                <w:bCs/>
                <w:sz w:val="20"/>
                <w:szCs w:val="20"/>
              </w:rPr>
              <w:t>ование курса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Заявлено учителей на обучение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Количество успешно завершивших обучение педагогов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ФИО педагогов</w:t>
            </w:r>
          </w:p>
        </w:tc>
      </w:tr>
      <w:tr w:rsidR="009A15C1">
        <w:trPr>
          <w:trHeight w:val="511"/>
          <w:jc w:val="center"/>
        </w:trPr>
        <w:tc>
          <w:tcPr>
            <w:tcW w:w="4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71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Преподавание отечественной истории в школе: внешняя политика в XV-  начале XX годов</w:t>
            </w:r>
          </w:p>
        </w:tc>
        <w:tc>
          <w:tcPr>
            <w:tcW w:w="1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9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9A15C1">
        <w:trPr>
          <w:trHeight w:val="195"/>
          <w:jc w:val="center"/>
        </w:trPr>
        <w:tc>
          <w:tcPr>
            <w:tcW w:w="4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before="100" w:beforeAutospacing="1" w:after="100" w:afterAutospacing="1" w:line="273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Формирование финансовой грамотности на уроках </w:t>
            </w:r>
            <w:r>
              <w:rPr>
                <w:sz w:val="20"/>
                <w:szCs w:val="20"/>
              </w:rPr>
              <w:t>обществознания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9A15C1">
        <w:trPr>
          <w:trHeight w:val="479"/>
          <w:jc w:val="center"/>
        </w:trPr>
        <w:tc>
          <w:tcPr>
            <w:tcW w:w="44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7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Российские цифровые инструменты и сервисы в деятельности современного педагога дополнительного образования детей </w:t>
            </w:r>
          </w:p>
        </w:tc>
        <w:tc>
          <w:tcPr>
            <w:tcW w:w="1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9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Ажы-оол Е.К.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Тюлюш Ч.Р.</w:t>
            </w:r>
          </w:p>
        </w:tc>
      </w:tr>
      <w:tr w:rsidR="009A15C1">
        <w:trPr>
          <w:trHeight w:val="523"/>
          <w:jc w:val="center"/>
        </w:trPr>
        <w:tc>
          <w:tcPr>
            <w:tcW w:w="440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71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Информационная безопасность детей: социальные и технологические аспекты</w:t>
            </w:r>
          </w:p>
        </w:tc>
        <w:tc>
          <w:tcPr>
            <w:tcW w:w="161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94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Донгак А.Б.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Чымба А.Ш.</w:t>
            </w:r>
          </w:p>
        </w:tc>
      </w:tr>
      <w:tr w:rsidR="009A15C1">
        <w:trPr>
          <w:trHeight w:val="51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71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Реализация системы наставничества педагогических работников в ОО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Монгуш К.С.,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Сат А.Д., Донгак Ч.Д.</w:t>
            </w:r>
          </w:p>
        </w:tc>
      </w:tr>
      <w:tr w:rsidR="009A15C1">
        <w:trPr>
          <w:trHeight w:val="51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71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Особенности преподавания русского языка в старшей школе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Назытай О.М.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Кыргыс Л.С.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Тумат Д-Х.О.</w:t>
            </w:r>
          </w:p>
        </w:tc>
      </w:tr>
      <w:tr w:rsidR="009A15C1">
        <w:trPr>
          <w:trHeight w:val="129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71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Подготовка тьюторов для реализации </w:t>
            </w:r>
            <w:r>
              <w:rPr>
                <w:rFonts w:eastAsia="Calibri"/>
                <w:sz w:val="20"/>
                <w:szCs w:val="20"/>
              </w:rPr>
              <w:t>курса «Школа современного учителя. Содержание и методика обучения предмету на углубленном уровне»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Куулар О.А-С., Саая Р.Д.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Ооржак Н.А.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Шактар-оол А.Ю.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Ажы А.С.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Тумат Р.Д.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Куулар Э.К.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Куулар Е.М.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Монгуш А.В.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Донгак Ю.С.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Деспижек А.К.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Монгуш О.А.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Донгак М.А.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Иргит К-Х.А.</w:t>
            </w:r>
          </w:p>
        </w:tc>
      </w:tr>
      <w:tr w:rsidR="009A15C1">
        <w:trPr>
          <w:trHeight w:val="511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71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Ооржак Н.А., Шожап С.Б.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Догбал Ч.М.</w:t>
            </w:r>
          </w:p>
        </w:tc>
      </w:tr>
      <w:tr w:rsidR="009A15C1">
        <w:trPr>
          <w:trHeight w:val="57"/>
          <w:jc w:val="center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9A15C1">
            <w:pPr>
              <w:spacing w:after="0" w:line="271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1" w:rsidRDefault="009A15C1">
            <w:pPr>
              <w:spacing w:after="0"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9A15C1" w:rsidRDefault="003E76ED">
      <w:pPr>
        <w:spacing w:after="0"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</w:p>
    <w:p w:rsidR="009A15C1" w:rsidRDefault="003E76ED">
      <w:pPr>
        <w:spacing w:after="0" w:line="252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Показатели обучения на федеральных </w:t>
      </w:r>
      <w:r>
        <w:rPr>
          <w:bCs/>
          <w:szCs w:val="28"/>
        </w:rPr>
        <w:t>курсах по школам:</w:t>
      </w:r>
    </w:p>
    <w:tbl>
      <w:tblPr>
        <w:tblStyle w:val="7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1176"/>
        <w:gridCol w:w="1189"/>
        <w:gridCol w:w="993"/>
        <w:gridCol w:w="1193"/>
        <w:gridCol w:w="1020"/>
        <w:gridCol w:w="943"/>
        <w:gridCol w:w="758"/>
      </w:tblGrid>
      <w:tr w:rsidR="009A15C1">
        <w:trPr>
          <w:jc w:val="center"/>
        </w:trPr>
        <w:tc>
          <w:tcPr>
            <w:tcW w:w="2073" w:type="dxa"/>
          </w:tcPr>
          <w:p w:rsidR="009A15C1" w:rsidRDefault="009A15C1">
            <w:pPr>
              <w:spacing w:after="0"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Солчурская СОШ</w:t>
            </w:r>
          </w:p>
        </w:tc>
        <w:tc>
          <w:tcPr>
            <w:tcW w:w="1189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Саглынская СОШ</w:t>
            </w:r>
          </w:p>
        </w:tc>
        <w:tc>
          <w:tcPr>
            <w:tcW w:w="993" w:type="dxa"/>
          </w:tcPr>
          <w:p w:rsidR="009A15C1" w:rsidRDefault="003E76ED">
            <w:pPr>
              <w:spacing w:after="0" w:line="271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Хандаг.</w:t>
            </w:r>
          </w:p>
          <w:p w:rsidR="009A15C1" w:rsidRDefault="003E76ED">
            <w:pPr>
              <w:spacing w:after="0" w:line="271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СОШ</w:t>
            </w:r>
          </w:p>
        </w:tc>
        <w:tc>
          <w:tcPr>
            <w:tcW w:w="119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Ак-Чыраанская СОШ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Чаа-Суурская СОШ</w:t>
            </w:r>
          </w:p>
        </w:tc>
        <w:tc>
          <w:tcPr>
            <w:tcW w:w="94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Дус-Дагская СОШ</w:t>
            </w:r>
          </w:p>
        </w:tc>
        <w:tc>
          <w:tcPr>
            <w:tcW w:w="758" w:type="dxa"/>
          </w:tcPr>
          <w:p w:rsidR="009A15C1" w:rsidRDefault="003E76ED">
            <w:pPr>
              <w:spacing w:after="0" w:line="252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Кожуун</w:t>
            </w:r>
          </w:p>
        </w:tc>
      </w:tr>
      <w:tr w:rsidR="009A15C1">
        <w:trPr>
          <w:jc w:val="center"/>
        </w:trPr>
        <w:tc>
          <w:tcPr>
            <w:tcW w:w="2073" w:type="dxa"/>
          </w:tcPr>
          <w:p w:rsidR="009A15C1" w:rsidRDefault="003E76ED">
            <w:pPr>
              <w:spacing w:after="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обучившихся учителей на курсах по ДПП из федерального реестра Академии Министерства просвещения России</w:t>
            </w:r>
          </w:p>
        </w:tc>
        <w:tc>
          <w:tcPr>
            <w:tcW w:w="1176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89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9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4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8" w:type="dxa"/>
          </w:tcPr>
          <w:p w:rsidR="009A15C1" w:rsidRDefault="003E76ED">
            <w:pPr>
              <w:spacing w:after="0" w:line="252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26</w:t>
            </w:r>
          </w:p>
        </w:tc>
      </w:tr>
      <w:tr w:rsidR="009A15C1">
        <w:trPr>
          <w:jc w:val="center"/>
        </w:trPr>
        <w:tc>
          <w:tcPr>
            <w:tcW w:w="2073" w:type="dxa"/>
          </w:tcPr>
          <w:p w:rsidR="009A15C1" w:rsidRDefault="003E76ED">
            <w:pPr>
              <w:spacing w:after="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</w:t>
            </w:r>
            <w:r>
              <w:rPr>
                <w:sz w:val="20"/>
                <w:szCs w:val="20"/>
              </w:rPr>
              <w:t>общего количества педработников</w:t>
            </w:r>
          </w:p>
        </w:tc>
        <w:tc>
          <w:tcPr>
            <w:tcW w:w="1176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189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21%</w:t>
            </w:r>
          </w:p>
        </w:tc>
        <w:tc>
          <w:tcPr>
            <w:tcW w:w="99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11%</w:t>
            </w:r>
          </w:p>
        </w:tc>
        <w:tc>
          <w:tcPr>
            <w:tcW w:w="119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1020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28,5%</w:t>
            </w:r>
          </w:p>
        </w:tc>
        <w:tc>
          <w:tcPr>
            <w:tcW w:w="943" w:type="dxa"/>
          </w:tcPr>
          <w:p w:rsidR="009A15C1" w:rsidRDefault="003E76ED">
            <w:pPr>
              <w:spacing w:after="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10,5%</w:t>
            </w:r>
          </w:p>
        </w:tc>
        <w:tc>
          <w:tcPr>
            <w:tcW w:w="758" w:type="dxa"/>
          </w:tcPr>
          <w:p w:rsidR="009A15C1" w:rsidRDefault="003E76ED">
            <w:pPr>
              <w:spacing w:after="0" w:line="252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16%</w:t>
            </w:r>
          </w:p>
        </w:tc>
      </w:tr>
    </w:tbl>
    <w:p w:rsidR="009A15C1" w:rsidRDefault="003E76ED">
      <w:pPr>
        <w:spacing w:after="0" w:line="254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9A15C1" w:rsidRDefault="003E76ED">
      <w:pPr>
        <w:spacing w:after="0" w:line="254" w:lineRule="auto"/>
        <w:ind w:firstLine="708"/>
        <w:rPr>
          <w:szCs w:val="28"/>
        </w:rPr>
      </w:pPr>
      <w:r>
        <w:rPr>
          <w:szCs w:val="28"/>
        </w:rPr>
        <w:t xml:space="preserve">Показатель количества педагогов, обучившихся на федеральных курсах в текущем учебном году является очень низким (16% от общего количества педагогических работников в кожууне). Основной </w:t>
      </w:r>
      <w:r>
        <w:rPr>
          <w:szCs w:val="28"/>
        </w:rPr>
        <w:t>проблемой педагогических работников при обучении на федеральных курсах является отсутствие умения у педагогов обучаться на дистанционных курсах через свои личные кабинеты на платформе Цифровая экосистема ДПО, а также выполнять тестовые и практические задан</w:t>
      </w:r>
      <w:r>
        <w:rPr>
          <w:szCs w:val="28"/>
        </w:rPr>
        <w:t>ия курса и вовремя успешно завершить обучение.</w:t>
      </w:r>
    </w:p>
    <w:p w:rsidR="009A15C1" w:rsidRDefault="009A15C1">
      <w:pPr>
        <w:spacing w:after="0" w:line="254" w:lineRule="auto"/>
        <w:ind w:firstLine="708"/>
      </w:pPr>
    </w:p>
    <w:p w:rsidR="009A15C1" w:rsidRDefault="003E76ED">
      <w:pPr>
        <w:spacing w:after="0" w:line="254" w:lineRule="auto"/>
        <w:ind w:firstLine="708"/>
      </w:pPr>
      <w:r>
        <w:t xml:space="preserve">Подводя итоги повышения квалификации педагогических кадров за 2023-2024 учебный год, следует отметить, что курсовая подготовка педагогов осуществлялась по всем основным направлениям современного образования, </w:t>
      </w:r>
      <w:r>
        <w:t>в соответствии с требованиями к условиям реализации основных образовательных программ начального, основного и среднего общего образования.</w:t>
      </w:r>
    </w:p>
    <w:p w:rsidR="009A15C1" w:rsidRDefault="009A15C1">
      <w:pPr>
        <w:spacing w:after="0" w:line="254" w:lineRule="auto"/>
        <w:ind w:firstLine="708"/>
        <w:rPr>
          <w:szCs w:val="28"/>
        </w:rPr>
      </w:pPr>
    </w:p>
    <w:p w:rsidR="009A15C1" w:rsidRDefault="003E76ED">
      <w:pPr>
        <w:spacing w:after="0" w:line="254" w:lineRule="auto"/>
        <w:rPr>
          <w:szCs w:val="28"/>
          <w:u w:val="single"/>
        </w:rPr>
      </w:pPr>
      <w:r>
        <w:rPr>
          <w:szCs w:val="28"/>
          <w:u w:val="single"/>
        </w:rPr>
        <w:t xml:space="preserve">3. Проведение обучающих семинаров методистами муниципальной методической службы в рамках повышения профессиональной </w:t>
      </w:r>
      <w:r>
        <w:rPr>
          <w:szCs w:val="28"/>
          <w:u w:val="single"/>
        </w:rPr>
        <w:t>компетентности педагогов кожууна.</w:t>
      </w:r>
    </w:p>
    <w:p w:rsidR="009A15C1" w:rsidRDefault="009A15C1">
      <w:pPr>
        <w:spacing w:after="0" w:line="254" w:lineRule="auto"/>
        <w:rPr>
          <w:szCs w:val="28"/>
          <w:u w:val="single"/>
        </w:rPr>
      </w:pPr>
    </w:p>
    <w:tbl>
      <w:tblPr>
        <w:tblStyle w:val="5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2"/>
        <w:gridCol w:w="1800"/>
        <w:gridCol w:w="1708"/>
      </w:tblGrid>
      <w:tr w:rsidR="009A15C1">
        <w:trPr>
          <w:trHeight w:val="380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Тематика семинаров 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Форма 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Охват </w:t>
            </w: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(кол-во учителей)</w:t>
            </w:r>
          </w:p>
        </w:tc>
      </w:tr>
      <w:tr w:rsidR="009A15C1">
        <w:trPr>
          <w:trHeight w:val="306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I</w:t>
            </w:r>
            <w:r>
              <w:rPr>
                <w:i/>
                <w:sz w:val="20"/>
                <w:szCs w:val="20"/>
              </w:rPr>
              <w:t xml:space="preserve">. Семинары для учителей-предметников по совершенствованию системы и методики подготовки выпускников к государственной итоговой аттестации по предметам, показавшим </w:t>
            </w:r>
            <w:r>
              <w:rPr>
                <w:i/>
                <w:sz w:val="20"/>
                <w:szCs w:val="20"/>
              </w:rPr>
              <w:t>низкие результаты по итогам ГИА-2023 (математика, информатика, биология, химия, обществознание).</w:t>
            </w:r>
          </w:p>
        </w:tc>
      </w:tr>
      <w:tr w:rsidR="009A15C1">
        <w:trPr>
          <w:trHeight w:val="402"/>
        </w:trPr>
        <w:tc>
          <w:tcPr>
            <w:tcW w:w="5992" w:type="dxa"/>
          </w:tcPr>
          <w:p w:rsidR="009A15C1" w:rsidRDefault="003E76ED">
            <w:pPr>
              <w:shd w:val="clear" w:color="auto" w:fill="FFFFFF"/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«Технология подготовки выпускников 9 и 11 классов к государственной итоговой аттестации по математике»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очно-дистанционный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</w:tr>
      <w:tr w:rsidR="009A15C1">
        <w:trPr>
          <w:trHeight w:val="453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«Подготовка обучающихся К-ОГЭ по</w:t>
            </w:r>
            <w:r>
              <w:rPr>
                <w:sz w:val="20"/>
                <w:szCs w:val="20"/>
              </w:rPr>
              <w:t xml:space="preserve"> информатике. Методика решения заданий».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дистанционный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</w:tr>
      <w:tr w:rsidR="009A15C1">
        <w:trPr>
          <w:trHeight w:val="205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«Методические аспекты подготовки выпускников к государственной итоговой аттестации по биологии и химии»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очно-дистанционный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</w:tr>
      <w:tr w:rsidR="009A15C1">
        <w:trPr>
          <w:trHeight w:val="383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«Методика решения заданий повышенного уровня сложности по </w:t>
            </w:r>
            <w:r>
              <w:rPr>
                <w:sz w:val="20"/>
                <w:szCs w:val="20"/>
              </w:rPr>
              <w:t>обществознанию».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очный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</w:tr>
      <w:tr w:rsidR="009A15C1">
        <w:trPr>
          <w:trHeight w:val="276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34 </w:t>
            </w:r>
            <w:r>
              <w:rPr>
                <w:rFonts w:eastAsia="Calibri"/>
                <w:bCs/>
                <w:sz w:val="20"/>
                <w:szCs w:val="20"/>
              </w:rPr>
              <w:t xml:space="preserve">учителя-предметника обучено, из них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28 </w:t>
            </w:r>
            <w:r>
              <w:rPr>
                <w:rFonts w:eastAsia="Calibri"/>
                <w:bCs/>
                <w:sz w:val="20"/>
                <w:szCs w:val="20"/>
              </w:rPr>
              <w:t xml:space="preserve">педагогов </w:t>
            </w:r>
            <w:r>
              <w:rPr>
                <w:rFonts w:eastAsia="Calibri"/>
                <w:b/>
                <w:bCs/>
                <w:sz w:val="20"/>
                <w:szCs w:val="20"/>
              </w:rPr>
              <w:t>из Школ роста</w:t>
            </w:r>
          </w:p>
        </w:tc>
      </w:tr>
      <w:tr w:rsidR="009A15C1">
        <w:trPr>
          <w:trHeight w:val="536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II</w:t>
            </w:r>
            <w:r>
              <w:rPr>
                <w:i/>
                <w:sz w:val="20"/>
                <w:szCs w:val="20"/>
              </w:rPr>
              <w:t>. Семинары-</w:t>
            </w:r>
            <w:r>
              <w:rPr>
                <w:sz w:val="20"/>
                <w:szCs w:val="20"/>
              </w:rPr>
              <w:t xml:space="preserve">совещания </w:t>
            </w:r>
            <w:r>
              <w:rPr>
                <w:i/>
                <w:sz w:val="20"/>
                <w:szCs w:val="20"/>
              </w:rPr>
              <w:t xml:space="preserve">для управленческих кадров общеобразовательных организаций (директоров, заместителей директоров по учебно-воспитательной работе, методистов) </w:t>
            </w:r>
            <w:r>
              <w:rPr>
                <w:i/>
                <w:sz w:val="20"/>
                <w:szCs w:val="20"/>
              </w:rPr>
              <w:t xml:space="preserve">с целью совершенствования </w:t>
            </w:r>
            <w:r>
              <w:rPr>
                <w:i/>
                <w:sz w:val="20"/>
                <w:szCs w:val="20"/>
              </w:rPr>
              <w:lastRenderedPageBreak/>
              <w:t>управленческих механизмов школ по повышению качества общего образования.</w:t>
            </w:r>
          </w:p>
        </w:tc>
      </w:tr>
      <w:tr w:rsidR="009A15C1">
        <w:trPr>
          <w:trHeight w:val="518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«Переход образовательных организаций на обновленные ФГОС СОО в 2023-2024 уч.г.»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Семинар-совещание в дистанционном формате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</w:tr>
      <w:tr w:rsidR="009A15C1">
        <w:trPr>
          <w:trHeight w:val="600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«Система внутришкольного </w:t>
            </w:r>
            <w:r>
              <w:rPr>
                <w:sz w:val="20"/>
                <w:szCs w:val="20"/>
              </w:rPr>
              <w:t>контроля (ВШК) как механизм управления качеством образования»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вебинар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 (зам. директоров по УВР Школ роста)</w:t>
            </w:r>
          </w:p>
        </w:tc>
      </w:tr>
      <w:tr w:rsidR="009A15C1">
        <w:trPr>
          <w:trHeight w:val="398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обучения учителей на федеральных курсах Академии Минпросвещения на платформе Цифровая экосистема ДПО».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дистанционный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5 (методисты </w:t>
            </w:r>
            <w:r>
              <w:rPr>
                <w:rFonts w:eastAsia="Calibri"/>
                <w:bCs/>
                <w:sz w:val="20"/>
                <w:szCs w:val="20"/>
              </w:rPr>
              <w:t>школ)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«Результаты ВПР как показатель качества освоения обучающимися государственных образовательных стандартов. Методические аспекты подготовки обучающихся к ВПР».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дистанционный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 (зам. директора по УВР, учителя начальных классов, учителя русского языка,</w:t>
            </w:r>
            <w:r>
              <w:rPr>
                <w:rFonts w:eastAsia="Calibri"/>
                <w:bCs/>
                <w:sz w:val="20"/>
                <w:szCs w:val="20"/>
              </w:rPr>
              <w:t xml:space="preserve"> математики)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методической работы в школе».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дистанционный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 (директора, методисты)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приоритетных проектов в муниципалитете».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Семинар-совещание в очном формате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 (директора)</w:t>
            </w:r>
          </w:p>
        </w:tc>
      </w:tr>
      <w:tr w:rsidR="009A15C1">
        <w:trPr>
          <w:trHeight w:val="214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III</w:t>
            </w:r>
            <w:r>
              <w:rPr>
                <w:i/>
                <w:sz w:val="20"/>
                <w:szCs w:val="20"/>
              </w:rPr>
              <w:t xml:space="preserve">. Обучающие мероприятия для разных категорий </w:t>
            </w:r>
            <w:r>
              <w:rPr>
                <w:i/>
                <w:sz w:val="20"/>
                <w:szCs w:val="20"/>
              </w:rPr>
              <w:t>педагогов.</w:t>
            </w:r>
          </w:p>
        </w:tc>
      </w:tr>
      <w:tr w:rsidR="009A15C1">
        <w:trPr>
          <w:trHeight w:val="205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Для молодых педагогов до 35 лет: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«Планирование урока. Основные документы в работе учителя-предметника (рабочая программа, поурочные планы)»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Консультативный семинар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 (молодые учителя Хандагайтинской школы)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«Методические рекомендации по </w:t>
            </w:r>
            <w:r>
              <w:rPr>
                <w:sz w:val="20"/>
                <w:szCs w:val="20"/>
              </w:rPr>
              <w:t>проведению уроков английского языка»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Консультативный семинар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 (молодые учителя английского языка Хандагайтинской школы)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«Методические требования к современному уроку в ходе внедрения обновленных ФГОС»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Очный 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 (молодые педагоги кожууна)</w:t>
            </w:r>
          </w:p>
        </w:tc>
      </w:tr>
      <w:tr w:rsidR="009A15C1">
        <w:trPr>
          <w:trHeight w:val="241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Для </w:t>
            </w:r>
            <w:r>
              <w:rPr>
                <w:b/>
                <w:i/>
                <w:sz w:val="20"/>
                <w:szCs w:val="20"/>
              </w:rPr>
              <w:t>учителей-предметников: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«Обновленный федеральный государственный стандарт среднего общего образования: изменения в преподавании предметов»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вебинар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 (учителя-предметники, преподающих в 10-11 классах)</w:t>
            </w:r>
          </w:p>
        </w:tc>
      </w:tr>
      <w:tr w:rsidR="009A15C1">
        <w:trPr>
          <w:trHeight w:val="216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Для аттестующихся педагогов: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«Новый порядок </w:t>
            </w:r>
            <w:r>
              <w:rPr>
                <w:sz w:val="20"/>
                <w:szCs w:val="20"/>
              </w:rPr>
              <w:t>аттестации педагогических работников с 1 сентября 2023 года»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очный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</w:tr>
      <w:tr w:rsidR="009A15C1">
        <w:trPr>
          <w:trHeight w:val="187"/>
        </w:trPr>
        <w:tc>
          <w:tcPr>
            <w:tcW w:w="9500" w:type="dxa"/>
            <w:gridSpan w:val="3"/>
          </w:tcPr>
          <w:p w:rsidR="009A15C1" w:rsidRDefault="003E76ED">
            <w:pPr>
              <w:pStyle w:val="a6"/>
              <w:spacing w:after="0" w:line="240" w:lineRule="auto"/>
              <w:ind w:left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Для учителей, ведущих внеурочную деятельность: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внеурочной деятельности обучающихся в соответствии с требованиями обновленных ФГОС НОО и ФГОС ООО»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очный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</w:tr>
      <w:tr w:rsidR="009A15C1">
        <w:trPr>
          <w:trHeight w:val="171"/>
        </w:trPr>
        <w:tc>
          <w:tcPr>
            <w:tcW w:w="9500" w:type="dxa"/>
            <w:gridSpan w:val="3"/>
          </w:tcPr>
          <w:p w:rsidR="009A15C1" w:rsidRDefault="003E76ED">
            <w:pPr>
              <w:pStyle w:val="a6"/>
              <w:spacing w:after="0" w:line="240" w:lineRule="auto"/>
              <w:ind w:left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Для участников </w:t>
            </w:r>
            <w:r>
              <w:rPr>
                <w:b/>
                <w:i/>
                <w:sz w:val="20"/>
                <w:szCs w:val="20"/>
              </w:rPr>
              <w:t>муниципального этапа конкурсов профессионального мастерства 2024 года: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«Подготовка к участию в муниципальном этапе конкурсов профессионального мастерства 2024 года»</w:t>
            </w:r>
            <w:r>
              <w:rPr>
                <w:sz w:val="20"/>
                <w:szCs w:val="20"/>
              </w:rPr>
              <w:t xml:space="preserve"> («Учитель года», номинация «Молодой специалист», «Лучший наставник», «Лучший учитель родного языка и родной литературы»)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очный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</w:tr>
      <w:tr w:rsidR="009A15C1">
        <w:trPr>
          <w:trHeight w:val="202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Для учителей-предметников по направлению «Развитие функциональной грамотности»: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«Смысловое чтение: стратегии, приемы, </w:t>
            </w:r>
            <w:r>
              <w:rPr>
                <w:sz w:val="20"/>
                <w:szCs w:val="20"/>
              </w:rPr>
              <w:t>технологии»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выездной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 (педагоги Саглынской школы)</w:t>
            </w:r>
          </w:p>
        </w:tc>
      </w:tr>
      <w:tr w:rsidR="009A15C1">
        <w:trPr>
          <w:trHeight w:val="288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Для педагогов-психологов, учителей надомного обучения, учителей, работающих с детьми с ОВЗ:</w:t>
            </w:r>
          </w:p>
        </w:tc>
      </w:tr>
      <w:tr w:rsidR="009A15C1">
        <w:trPr>
          <w:trHeight w:val="571"/>
        </w:trPr>
        <w:tc>
          <w:tcPr>
            <w:tcW w:w="5992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«Особенности личностного развития детей с ОВЗ на разных возрастных этапах и их учет в психолого-педагогическом </w:t>
            </w:r>
            <w:r>
              <w:rPr>
                <w:sz w:val="20"/>
                <w:szCs w:val="20"/>
              </w:rPr>
              <w:t>сопровождении на уровне НОО, ООО»</w:t>
            </w:r>
          </w:p>
        </w:tc>
        <w:tc>
          <w:tcPr>
            <w:tcW w:w="180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дистанционный</w:t>
            </w:r>
          </w:p>
        </w:tc>
        <w:tc>
          <w:tcPr>
            <w:tcW w:w="170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 (педагоги-психологи</w:t>
            </w:r>
          </w:p>
        </w:tc>
      </w:tr>
      <w:tr w:rsidR="009A15C1">
        <w:trPr>
          <w:trHeight w:val="571"/>
        </w:trPr>
        <w:tc>
          <w:tcPr>
            <w:tcW w:w="9500" w:type="dxa"/>
            <w:gridSpan w:val="3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Всего за учебный год проведено </w:t>
            </w:r>
            <w:r>
              <w:rPr>
                <w:b/>
                <w:sz w:val="24"/>
                <w:szCs w:val="24"/>
              </w:rPr>
              <w:t>19 обучающих мероприятий</w:t>
            </w:r>
            <w:r>
              <w:rPr>
                <w:sz w:val="24"/>
                <w:szCs w:val="24"/>
              </w:rPr>
              <w:t xml:space="preserve">, которыми охвачено </w:t>
            </w:r>
            <w:r>
              <w:rPr>
                <w:b/>
                <w:sz w:val="24"/>
                <w:szCs w:val="24"/>
              </w:rPr>
              <w:t>201 педагогических работников.</w:t>
            </w:r>
          </w:p>
        </w:tc>
      </w:tr>
    </w:tbl>
    <w:p w:rsidR="009A15C1" w:rsidRDefault="003E76ED">
      <w:pPr>
        <w:spacing w:after="0" w:line="254" w:lineRule="auto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</w:t>
      </w:r>
    </w:p>
    <w:p w:rsidR="009A15C1" w:rsidRDefault="003E76ED">
      <w:pPr>
        <w:spacing w:after="0" w:line="254" w:lineRule="auto"/>
        <w:rPr>
          <w:rFonts w:ascii="Calibri" w:hAnsi="Calibri"/>
          <w:szCs w:val="28"/>
          <w:u w:val="single"/>
        </w:rPr>
      </w:pPr>
      <w:r>
        <w:rPr>
          <w:rFonts w:eastAsia="Calibri"/>
          <w:bCs/>
          <w:szCs w:val="28"/>
          <w:u w:val="single"/>
        </w:rPr>
        <w:t>3. Организация работы предметных МУМО кожууна.</w:t>
      </w:r>
    </w:p>
    <w:p w:rsidR="009A15C1" w:rsidRDefault="003E76ED">
      <w:pPr>
        <w:spacing w:after="215"/>
        <w:ind w:left="-5" w:right="0" w:firstLine="713"/>
      </w:pPr>
      <w:r>
        <w:t xml:space="preserve">В муниципальном образовательном пространстве эффективно функционируют такие важные элементы системы образования, как профессиональные объединения педагогов - структурные компоненты муниципальной методической службы. Методические объединения учителей - это </w:t>
      </w:r>
      <w:r>
        <w:t xml:space="preserve">давно сложившаяся форма коллективной работы по совершенствованию научно-теоретической и методической подготовки педагогов. Деятельность кожуунных методических объединений в 2023-2024 учебном году была направлена на своевременную поддержку учителя в период </w:t>
      </w:r>
      <w:r>
        <w:t>введения обновленных образовательных стандартов (ФГОС НОО, ООО), формирование мотивации к непрерывному профессиональному образованию, создание условий для взаимного обучения и обмена опытом. Эти формы организации деятельности учителей объединяют их по пред</w:t>
      </w:r>
      <w:r>
        <w:t>метам, направлениям деятельности исследовательского характера, по проблемам развития муниципальной системы образования. Кожуунное методическое объединение, как вид педагогического сообщества, является достаточно традиционной структурой методической направл</w:t>
      </w:r>
      <w:r>
        <w:t xml:space="preserve">енности. Особое значение деятельность КМО получает в развитии таких компонентов профессионализма педагога, как предметная и методическая компетентности. </w:t>
      </w:r>
    </w:p>
    <w:p w:rsidR="009A15C1" w:rsidRDefault="003E76ED">
      <w:pPr>
        <w:spacing w:after="164"/>
        <w:ind w:left="-5" w:right="0"/>
      </w:pPr>
      <w:r>
        <w:t xml:space="preserve">        Содержание деятельности методических объединений планируется с учетом профессиональных потребн</w:t>
      </w:r>
      <w:r>
        <w:t>остей педагогов. Главной задачей работы методических объединений является изучение, обобщение и распространение опыта; теоретическая и практическая   проработка проблемных тем, вопросов, встречающихся в работе, формирование мотивации профессионального рост</w:t>
      </w:r>
      <w:r>
        <w:t xml:space="preserve">а, содействие развитию творческого потенциала педагогов, их самореализации, самообразованию.  </w:t>
      </w:r>
    </w:p>
    <w:p w:rsidR="009A15C1" w:rsidRDefault="003E76ED">
      <w:pPr>
        <w:spacing w:after="0" w:line="276" w:lineRule="auto"/>
        <w:ind w:firstLine="708"/>
        <w:rPr>
          <w:szCs w:val="28"/>
        </w:rPr>
      </w:pPr>
      <w:r>
        <w:rPr>
          <w:szCs w:val="28"/>
        </w:rPr>
        <w:t xml:space="preserve">На муниципальном уровне в 2023-2024 учебном году функционирует 12 предметных методических объединений педагогических работников общеобразовательных организаций, </w:t>
      </w:r>
      <w:r>
        <w:rPr>
          <w:szCs w:val="28"/>
        </w:rPr>
        <w:t xml:space="preserve">утвержденных приказом Управления образованием Овюрского кожууна № 408 от 01.09.2023 г. </w:t>
      </w:r>
    </w:p>
    <w:p w:rsidR="009A15C1" w:rsidRDefault="003E76ED">
      <w:pPr>
        <w:spacing w:after="0" w:line="276" w:lineRule="auto"/>
        <w:ind w:firstLine="708"/>
        <w:rPr>
          <w:szCs w:val="28"/>
        </w:rPr>
      </w:pPr>
      <w:r>
        <w:rPr>
          <w:szCs w:val="28"/>
        </w:rPr>
        <w:lastRenderedPageBreak/>
        <w:t>Работа муниципальных методических объединений организована совместно с муниципальной методической службой и руководителями МУМО в следующих формах:</w:t>
      </w:r>
    </w:p>
    <w:p w:rsidR="009A15C1" w:rsidRDefault="003E76ED">
      <w:pPr>
        <w:pStyle w:val="a6"/>
        <w:numPr>
          <w:ilvl w:val="0"/>
          <w:numId w:val="6"/>
        </w:numPr>
        <w:spacing w:after="0" w:line="276" w:lineRule="auto"/>
        <w:ind w:right="0"/>
        <w:rPr>
          <w:szCs w:val="28"/>
        </w:rPr>
      </w:pPr>
      <w:r>
        <w:rPr>
          <w:szCs w:val="28"/>
        </w:rPr>
        <w:t>Организационные и те</w:t>
      </w:r>
      <w:r>
        <w:rPr>
          <w:szCs w:val="28"/>
        </w:rPr>
        <w:t>матические заседания руководителей методических объединений;</w:t>
      </w:r>
    </w:p>
    <w:p w:rsidR="009A15C1" w:rsidRDefault="003E76ED">
      <w:pPr>
        <w:pStyle w:val="a6"/>
        <w:numPr>
          <w:ilvl w:val="0"/>
          <w:numId w:val="6"/>
        </w:numPr>
        <w:spacing w:after="0" w:line="276" w:lineRule="auto"/>
        <w:ind w:right="0"/>
        <w:rPr>
          <w:szCs w:val="28"/>
        </w:rPr>
      </w:pPr>
      <w:r>
        <w:rPr>
          <w:szCs w:val="28"/>
        </w:rPr>
        <w:t xml:space="preserve">Ежегодные тематические семинары по методике и системе подготовки обучающихся к государственной итоговой аттестации из успешного опыта учителей-предметников (в 1 полугодии 2023-2024 учебного года </w:t>
      </w:r>
      <w:r>
        <w:rPr>
          <w:szCs w:val="28"/>
        </w:rPr>
        <w:t>проведены 4 семинара);</w:t>
      </w:r>
    </w:p>
    <w:p w:rsidR="009A15C1" w:rsidRDefault="003E76ED">
      <w:pPr>
        <w:pStyle w:val="a6"/>
        <w:numPr>
          <w:ilvl w:val="0"/>
          <w:numId w:val="6"/>
        </w:numPr>
        <w:spacing w:after="0" w:line="276" w:lineRule="auto"/>
        <w:ind w:right="0"/>
        <w:rPr>
          <w:szCs w:val="28"/>
        </w:rPr>
      </w:pPr>
      <w:r>
        <w:rPr>
          <w:szCs w:val="28"/>
        </w:rPr>
        <w:t>Единые методические дни методических объединений в форме проведения открытых уроков, мастер-классов, выступлений, практикумов из опыта работы учителей (2 полугодие 2023-2024 учебного года);</w:t>
      </w:r>
    </w:p>
    <w:p w:rsidR="009A15C1" w:rsidRDefault="003E76ED">
      <w:pPr>
        <w:pStyle w:val="a6"/>
        <w:numPr>
          <w:ilvl w:val="0"/>
          <w:numId w:val="6"/>
        </w:numPr>
        <w:spacing w:after="0" w:line="276" w:lineRule="auto"/>
        <w:ind w:right="0"/>
        <w:rPr>
          <w:szCs w:val="28"/>
        </w:rPr>
      </w:pPr>
      <w:r>
        <w:rPr>
          <w:szCs w:val="28"/>
        </w:rPr>
        <w:t>Выездные методические десанты с руководител</w:t>
      </w:r>
      <w:r>
        <w:rPr>
          <w:szCs w:val="28"/>
        </w:rPr>
        <w:t>ями МУМО в образовательные организации.</w:t>
      </w:r>
    </w:p>
    <w:p w:rsidR="009A15C1" w:rsidRDefault="003E76ED">
      <w:pPr>
        <w:spacing w:after="0" w:line="276" w:lineRule="auto"/>
        <w:ind w:firstLine="708"/>
        <w:rPr>
          <w:szCs w:val="28"/>
        </w:rPr>
      </w:pPr>
      <w:r>
        <w:rPr>
          <w:szCs w:val="28"/>
        </w:rPr>
        <w:t>В 2023-2024 учебном году активную деятельность по развитию математического образования в кожууне осуществляло методическое объединение учителей математики, физики и информатики. За учебный год методическим объединени</w:t>
      </w:r>
      <w:r>
        <w:rPr>
          <w:szCs w:val="28"/>
        </w:rPr>
        <w:t>ем на кожуунном уровне проведено 6 мероприятий.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целях повышения качества математического образования в кожууне и во исполнение приказа № 953-д от 01.09.2023 г. Министерства образования Республики Тыва «Об утверждении плана мероприятий («дорожной карты») </w:t>
      </w:r>
      <w:r>
        <w:rPr>
          <w:rFonts w:ascii="Times New Roman" w:eastAsia="Calibri" w:hAnsi="Times New Roman"/>
          <w:sz w:val="28"/>
          <w:szCs w:val="28"/>
        </w:rPr>
        <w:t xml:space="preserve">по развитию математического образования в Республике Тыва на 2023-2024 учебный год, разработан и утвержден муниципальный план мероприятий, утвержденный приказом Управления образованием администрации Овюрского кожууна № 416 от 18.09.2023 г. 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Хандагайтинская средняя общеобразовательная школа была назначена опорной школой по обучению математике в нашем кожууне приказом Управления образованием № 417 от 18.09.2023 г. 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республиканскому плану мероприятий по развитию математического образования вт</w:t>
      </w:r>
      <w:r>
        <w:rPr>
          <w:rFonts w:ascii="Times New Roman" w:eastAsia="Calibri" w:hAnsi="Times New Roman"/>
          <w:sz w:val="28"/>
          <w:szCs w:val="28"/>
        </w:rPr>
        <w:t>орники были объявлены «математическими». Каждый вторник в общеобразовательных организациях кожууна по утвержденному план-графику проходят математические мероприятия для обучающихся, для учителей (открытые уроки, внеурочные занятия по математике, мастер-кла</w:t>
      </w:r>
      <w:r>
        <w:rPr>
          <w:rFonts w:ascii="Times New Roman" w:eastAsia="Calibri" w:hAnsi="Times New Roman"/>
          <w:sz w:val="28"/>
          <w:szCs w:val="28"/>
        </w:rPr>
        <w:t xml:space="preserve">ссы по подготовке выпускников к ГИА, по подготовке обучающихся к ВПР по математике, по работе с одаренными учащимися, внеклассные мероприятия). Всего проведено около 30 математических вторников за учебный год. 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За текущий учебный год совместно с методическ</w:t>
      </w:r>
      <w:r>
        <w:rPr>
          <w:rFonts w:ascii="Times New Roman" w:eastAsia="Calibri" w:hAnsi="Times New Roman"/>
          <w:sz w:val="28"/>
          <w:szCs w:val="28"/>
        </w:rPr>
        <w:t>им объединением учителей физико-математического цикла организованы и проведены следующие мероприятия: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Тематические семинары, посвященные подготовке выпускников к государственной итоговой аттестации по математике, информатике; 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Муниципальный «Математи</w:t>
      </w:r>
      <w:r>
        <w:rPr>
          <w:rFonts w:ascii="Times New Roman" w:eastAsia="Calibri" w:hAnsi="Times New Roman"/>
          <w:sz w:val="28"/>
          <w:szCs w:val="28"/>
        </w:rPr>
        <w:t>ческий бой» среди учителей математики кожууна;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Муниципальный фестиваль открытых уроков «Педагогические инновации: от идеи к практике»;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Математический вторник учителей физико-математического цикла на муниципальном уровне;</w:t>
      </w:r>
    </w:p>
    <w:p w:rsidR="009A15C1" w:rsidRDefault="003E76ED">
      <w:pPr>
        <w:pStyle w:val="20"/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5. Ежегодный муниципальный «М</w:t>
      </w:r>
      <w:r>
        <w:rPr>
          <w:rFonts w:ascii="Times New Roman" w:eastAsia="Calibri" w:hAnsi="Times New Roman"/>
          <w:sz w:val="28"/>
          <w:szCs w:val="28"/>
        </w:rPr>
        <w:t>атематический бой» среди команд учащихся 8, 10 классов с целью развития интереса обучающихся к изучению математики.</w:t>
      </w:r>
    </w:p>
    <w:p w:rsidR="009A15C1" w:rsidRDefault="003E76ED">
      <w:pPr>
        <w:spacing w:after="0" w:line="240" w:lineRule="auto"/>
        <w:rPr>
          <w:szCs w:val="28"/>
          <w:u w:val="single"/>
        </w:rPr>
      </w:pPr>
      <w:r>
        <w:rPr>
          <w:szCs w:val="28"/>
          <w:u w:val="single"/>
        </w:rPr>
        <w:t>4. Организация работы с молодыми педагогами в кожууне.</w:t>
      </w:r>
    </w:p>
    <w:p w:rsidR="009A15C1" w:rsidRDefault="003E76ED">
      <w:pPr>
        <w:spacing w:after="0" w:line="240" w:lineRule="auto"/>
        <w:jc w:val="center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 xml:space="preserve">Анализ контингента молодых педагогов общеобразовательных организаций </w:t>
      </w:r>
    </w:p>
    <w:p w:rsidR="009A15C1" w:rsidRDefault="003E76ED">
      <w:pPr>
        <w:spacing w:after="0" w:line="240" w:lineRule="auto"/>
        <w:jc w:val="center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Овюрского кожуу</w:t>
      </w:r>
      <w:r>
        <w:rPr>
          <w:rFonts w:eastAsia="Calibri"/>
          <w:i/>
          <w:szCs w:val="28"/>
        </w:rPr>
        <w:t xml:space="preserve">на в конце 2023-2024 учебного года </w:t>
      </w:r>
    </w:p>
    <w:p w:rsidR="009A15C1" w:rsidRDefault="003E76ED">
      <w:pPr>
        <w:spacing w:after="0" w:line="24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6 общеобразовательных организациях кожууна работают </w:t>
      </w:r>
      <w:r>
        <w:rPr>
          <w:rFonts w:eastAsia="Calibri"/>
          <w:b/>
          <w:color w:val="C00000"/>
          <w:szCs w:val="28"/>
        </w:rPr>
        <w:t xml:space="preserve">35 </w:t>
      </w:r>
      <w:r>
        <w:rPr>
          <w:rFonts w:eastAsia="Calibri"/>
          <w:szCs w:val="28"/>
        </w:rPr>
        <w:t xml:space="preserve">молодых педагогов в возрасте до 35 лет: </w:t>
      </w:r>
    </w:p>
    <w:tbl>
      <w:tblPr>
        <w:tblW w:w="0" w:type="auto"/>
        <w:tblInd w:w="2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128"/>
      </w:tblGrid>
      <w:tr w:rsidR="009A15C1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Хандагайтинская СОШ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9A15C1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Солчурская СОШ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9A15C1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Саглынская СОШ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9A15C1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Дус-Дагская СОШ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9A15C1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Чаа-Суурская СОШ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9A15C1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Ак-Чыраанская СОШ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9A15C1">
        <w:tc>
          <w:tcPr>
            <w:tcW w:w="28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</w:t>
            </w:r>
          </w:p>
        </w:tc>
      </w:tr>
    </w:tbl>
    <w:p w:rsidR="009A15C1" w:rsidRDefault="003E76ED">
      <w:pPr>
        <w:spacing w:after="0" w:line="24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2023-2024 учебном году в 3 общеобразовательные организации кожууна прибыли работать </w:t>
      </w:r>
      <w:r>
        <w:rPr>
          <w:rFonts w:eastAsia="Calibri"/>
          <w:b/>
          <w:color w:val="C00000"/>
          <w:szCs w:val="28"/>
        </w:rPr>
        <w:t xml:space="preserve">7 </w:t>
      </w:r>
      <w:r>
        <w:rPr>
          <w:rFonts w:eastAsia="Calibri"/>
          <w:szCs w:val="28"/>
        </w:rPr>
        <w:t>молодых специалистов, окончивших обучение в ВУЗе в 2023 году:</w:t>
      </w:r>
    </w:p>
    <w:p w:rsidR="009A15C1" w:rsidRDefault="009A15C1">
      <w:pPr>
        <w:spacing w:after="0" w:line="240" w:lineRule="auto"/>
        <w:ind w:firstLine="708"/>
        <w:rPr>
          <w:rFonts w:eastAsia="Calibri"/>
          <w:sz w:val="24"/>
          <w:szCs w:val="24"/>
        </w:rPr>
      </w:pPr>
    </w:p>
    <w:tbl>
      <w:tblPr>
        <w:tblW w:w="0" w:type="auto"/>
        <w:tblInd w:w="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128"/>
        <w:gridCol w:w="2844"/>
      </w:tblGrid>
      <w:tr w:rsidR="009A15C1"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Хандагайтинская СОШ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Учителя русского языка и литературы, учитель английского языка</w:t>
            </w:r>
          </w:p>
        </w:tc>
      </w:tr>
      <w:tr w:rsidR="009A15C1">
        <w:tc>
          <w:tcPr>
            <w:tcW w:w="21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Чаа-Суурская </w:t>
            </w:r>
            <w:r>
              <w:rPr>
                <w:rFonts w:eastAsia="Calibri"/>
                <w:sz w:val="20"/>
                <w:szCs w:val="20"/>
              </w:rPr>
              <w:t>СОШ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(педагоги-мужчины)</w:t>
            </w:r>
          </w:p>
        </w:tc>
        <w:tc>
          <w:tcPr>
            <w:tcW w:w="28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Учитель математики и информатики, учитель физкультуры</w:t>
            </w:r>
          </w:p>
        </w:tc>
      </w:tr>
      <w:tr w:rsidR="009A15C1">
        <w:tc>
          <w:tcPr>
            <w:tcW w:w="21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Саглынская СОШ</w:t>
            </w:r>
          </w:p>
        </w:tc>
        <w:tc>
          <w:tcPr>
            <w:tcW w:w="11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(педагоги-мужчины)</w:t>
            </w:r>
          </w:p>
        </w:tc>
        <w:tc>
          <w:tcPr>
            <w:tcW w:w="28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Учитель физики, учитель родного языка и литературы</w:t>
            </w:r>
          </w:p>
        </w:tc>
      </w:tr>
    </w:tbl>
    <w:p w:rsidR="009A15C1" w:rsidRDefault="009A15C1">
      <w:pPr>
        <w:spacing w:after="0" w:line="240" w:lineRule="auto"/>
        <w:rPr>
          <w:rFonts w:eastAsia="Calibri"/>
          <w:sz w:val="24"/>
          <w:szCs w:val="24"/>
        </w:rPr>
      </w:pPr>
    </w:p>
    <w:p w:rsidR="009A15C1" w:rsidRDefault="003E76ED">
      <w:pPr>
        <w:spacing w:after="0" w:line="240" w:lineRule="auto"/>
        <w:rPr>
          <w:rFonts w:eastAsia="Calibri"/>
          <w:szCs w:val="28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b/>
          <w:i/>
          <w:szCs w:val="28"/>
        </w:rPr>
        <w:t>4</w:t>
      </w:r>
      <w:r>
        <w:rPr>
          <w:rFonts w:eastAsia="Calibri"/>
          <w:i/>
          <w:szCs w:val="28"/>
        </w:rPr>
        <w:t xml:space="preserve"> </w:t>
      </w:r>
      <w:r>
        <w:rPr>
          <w:rFonts w:eastAsia="Calibri"/>
          <w:b/>
          <w:i/>
          <w:szCs w:val="28"/>
        </w:rPr>
        <w:t>молодых специалиста стали участниками</w:t>
      </w:r>
      <w:r>
        <w:rPr>
          <w:rFonts w:eastAsia="Calibri"/>
          <w:szCs w:val="28"/>
        </w:rPr>
        <w:t xml:space="preserve"> </w:t>
      </w:r>
      <w:r>
        <w:rPr>
          <w:rFonts w:eastAsia="Calibri"/>
          <w:b/>
          <w:i/>
          <w:szCs w:val="28"/>
        </w:rPr>
        <w:t>ведомственной программы «Я-учитель»</w:t>
      </w:r>
      <w:r>
        <w:rPr>
          <w:rFonts w:eastAsia="Calibri"/>
          <w:szCs w:val="28"/>
        </w:rPr>
        <w:t xml:space="preserve"> и прошли конкурсный отбор и стали получателями единовременной денежной поддержки. </w:t>
      </w:r>
      <w:r>
        <w:rPr>
          <w:rFonts w:eastAsia="Calibri"/>
          <w:b/>
          <w:i/>
          <w:szCs w:val="28"/>
        </w:rPr>
        <w:t>Главное условие участия в данной программе – это работа молодого специалиста в данном образовательном учреждении в течение 3 лет.</w:t>
      </w:r>
      <w:r>
        <w:rPr>
          <w:rFonts w:eastAsia="Calibri"/>
          <w:szCs w:val="28"/>
        </w:rPr>
        <w:t xml:space="preserve"> Основная цель этой программы: закрепление м</w:t>
      </w:r>
      <w:r>
        <w:rPr>
          <w:rFonts w:eastAsia="Calibri"/>
          <w:szCs w:val="28"/>
        </w:rPr>
        <w:t>олодых специалистов в педагогической профессии.</w:t>
      </w:r>
    </w:p>
    <w:p w:rsidR="009A15C1" w:rsidRDefault="003E76ED">
      <w:pPr>
        <w:spacing w:after="0" w:line="240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Молодые педагоги в возрасте до 35 лет составляют только </w:t>
      </w:r>
      <w:r>
        <w:rPr>
          <w:rFonts w:eastAsia="Calibri"/>
          <w:b/>
          <w:color w:val="C00000"/>
          <w:szCs w:val="28"/>
        </w:rPr>
        <w:t>19 %</w:t>
      </w:r>
      <w:r>
        <w:rPr>
          <w:rFonts w:eastAsia="Calibri"/>
          <w:color w:val="C00000"/>
          <w:szCs w:val="28"/>
        </w:rPr>
        <w:t xml:space="preserve"> </w:t>
      </w:r>
      <w:r>
        <w:rPr>
          <w:rFonts w:eastAsia="Calibri"/>
          <w:szCs w:val="28"/>
        </w:rPr>
        <w:t xml:space="preserve">педагогических работников кожууна. </w:t>
      </w:r>
    </w:p>
    <w:p w:rsidR="009A15C1" w:rsidRDefault="003E76ED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tbl>
      <w:tblPr>
        <w:tblW w:w="0" w:type="auto"/>
        <w:tblInd w:w="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2715"/>
        <w:gridCol w:w="3004"/>
      </w:tblGrid>
      <w:tr w:rsidR="009A15C1">
        <w:trPr>
          <w:trHeight w:val="290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По возрасту</w:t>
            </w:r>
            <w:r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По стажу:</w:t>
            </w:r>
          </w:p>
        </w:tc>
        <w:tc>
          <w:tcPr>
            <w:tcW w:w="3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По качественному составу:</w:t>
            </w:r>
          </w:p>
        </w:tc>
      </w:tr>
      <w:tr w:rsidR="009A15C1">
        <w:trPr>
          <w:trHeight w:val="305"/>
        </w:trPr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 25 лет – 5 педагогов</w:t>
            </w:r>
          </w:p>
        </w:tc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 0-3 лет – 14 педагогов</w:t>
            </w:r>
          </w:p>
        </w:tc>
        <w:tc>
          <w:tcPr>
            <w:tcW w:w="30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 высшей </w:t>
            </w:r>
            <w:r>
              <w:rPr>
                <w:rFonts w:eastAsia="Calibri"/>
                <w:sz w:val="20"/>
                <w:szCs w:val="20"/>
              </w:rPr>
              <w:t>кв.кат. – 0</w:t>
            </w:r>
          </w:p>
        </w:tc>
      </w:tr>
      <w:tr w:rsidR="009A15C1">
        <w:trPr>
          <w:trHeight w:val="290"/>
        </w:trPr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 – 29 лет – 10 педагогов</w:t>
            </w:r>
          </w:p>
        </w:tc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4-5 лет – 6 педагогов</w:t>
            </w:r>
          </w:p>
        </w:tc>
        <w:tc>
          <w:tcPr>
            <w:tcW w:w="30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 1 кв.кат. – 9</w:t>
            </w:r>
          </w:p>
        </w:tc>
      </w:tr>
      <w:tr w:rsidR="009A15C1">
        <w:trPr>
          <w:trHeight w:val="305"/>
        </w:trPr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 – 35 лет – 20 педагогов</w:t>
            </w:r>
          </w:p>
        </w:tc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6-10 лет – 14 педагогов</w:t>
            </w:r>
          </w:p>
        </w:tc>
        <w:tc>
          <w:tcPr>
            <w:tcW w:w="30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СЗД – 8</w:t>
            </w:r>
          </w:p>
        </w:tc>
      </w:tr>
      <w:tr w:rsidR="009A15C1">
        <w:trPr>
          <w:trHeight w:val="290"/>
        </w:trPr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Свыше 11 лет - 1</w:t>
            </w:r>
          </w:p>
        </w:tc>
        <w:tc>
          <w:tcPr>
            <w:tcW w:w="30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б/к – 18 педагогов</w:t>
            </w:r>
          </w:p>
        </w:tc>
      </w:tr>
    </w:tbl>
    <w:p w:rsidR="009A15C1" w:rsidRDefault="003E76ED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9A15C1" w:rsidRDefault="003E76ED">
      <w:pPr>
        <w:spacing w:before="100" w:beforeAutospacing="1" w:after="100" w:afterAutospacing="1" w:line="256" w:lineRule="auto"/>
        <w:contextualSpacing/>
        <w:jc w:val="center"/>
        <w:rPr>
          <w:rFonts w:eastAsia="Calibri"/>
          <w:b/>
          <w:i/>
          <w:szCs w:val="28"/>
        </w:rPr>
      </w:pPr>
      <w:r>
        <w:rPr>
          <w:rFonts w:eastAsia="Calibri"/>
          <w:b/>
          <w:i/>
          <w:szCs w:val="28"/>
        </w:rPr>
        <w:t>Методические мероприятия для молодых педагогов кожууна.</w:t>
      </w:r>
    </w:p>
    <w:p w:rsidR="009A15C1" w:rsidRDefault="003E76ED">
      <w:pPr>
        <w:spacing w:before="100" w:beforeAutospacing="1" w:after="100" w:afterAutospacing="1" w:line="271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 В рамках муниципального плана мероприятий Большой педагогической недели для молодых учителей, приступивших к педагогической деятельности в 2023-2024 учебном году было проведено мероприятие </w:t>
      </w:r>
      <w:r>
        <w:rPr>
          <w:rFonts w:eastAsia="Calibri"/>
          <w:b/>
          <w:i/>
          <w:szCs w:val="28"/>
        </w:rPr>
        <w:t>«Мой первый урок»</w:t>
      </w:r>
      <w:r>
        <w:rPr>
          <w:rFonts w:eastAsia="Calibri"/>
          <w:szCs w:val="28"/>
        </w:rPr>
        <w:t xml:space="preserve"> с целью оказания методической помощи и поддержки начинающим учителям при разработке и проведении уроков в соответствии с требованиями ФГОС. </w:t>
      </w:r>
    </w:p>
    <w:p w:rsidR="009A15C1" w:rsidRDefault="003E76ED">
      <w:pPr>
        <w:spacing w:before="100" w:beforeAutospacing="1" w:after="100" w:afterAutospacing="1" w:line="271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Молодые учителя провели свои первые открытые уроки на кожуунном уровне спустя месяц работы в школе. </w:t>
      </w:r>
    </w:p>
    <w:p w:rsidR="009A15C1" w:rsidRDefault="003E76ED">
      <w:pPr>
        <w:spacing w:before="100" w:beforeAutospacing="1" w:after="100" w:afterAutospacing="1" w:line="256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После открыты</w:t>
      </w:r>
      <w:r>
        <w:rPr>
          <w:rFonts w:eastAsia="Calibri"/>
          <w:szCs w:val="28"/>
        </w:rPr>
        <w:t xml:space="preserve">х уроков молодых учителей, стажисты, которые посетили уроки дали анализы проведенным урокам (для каждого предмета были приглашены опытные учителя-предметники для подробного анализа урока каждого молодого учителя). Опытные стажисты дали свои рекомендации и </w:t>
      </w:r>
      <w:r>
        <w:rPr>
          <w:rFonts w:eastAsia="Calibri"/>
          <w:szCs w:val="28"/>
        </w:rPr>
        <w:t xml:space="preserve">советы, а также над чем нужно работать молодым коллегам, какие ошибки исправить. Приняли участие в данном мероприятии 6 молодых учителей. </w:t>
      </w:r>
    </w:p>
    <w:p w:rsidR="009A15C1" w:rsidRDefault="003E76ED">
      <w:pPr>
        <w:spacing w:before="100" w:beforeAutospacing="1" w:after="100" w:afterAutospacing="1" w:line="256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Итоги методического мероприятия:</w:t>
      </w:r>
    </w:p>
    <w:p w:rsidR="009A15C1" w:rsidRDefault="003E76ED">
      <w:pPr>
        <w:pStyle w:val="a6"/>
        <w:numPr>
          <w:ilvl w:val="0"/>
          <w:numId w:val="7"/>
        </w:numPr>
        <w:spacing w:before="100" w:beforeAutospacing="1" w:after="100" w:afterAutospacing="1" w:line="256" w:lineRule="auto"/>
        <w:ind w:right="0"/>
        <w:rPr>
          <w:rFonts w:eastAsia="Calibri"/>
          <w:szCs w:val="28"/>
        </w:rPr>
      </w:pPr>
      <w:r>
        <w:rPr>
          <w:rFonts w:eastAsia="Calibri"/>
          <w:szCs w:val="28"/>
        </w:rPr>
        <w:t>Данное мероприятие, организованное для молодых учителей с целью оказания ме</w:t>
      </w:r>
      <w:r>
        <w:rPr>
          <w:rFonts w:eastAsia="Calibri"/>
          <w:szCs w:val="28"/>
        </w:rPr>
        <w:t>тодической помощи, оказалось своевременным, нужным;</w:t>
      </w:r>
    </w:p>
    <w:p w:rsidR="009A15C1" w:rsidRDefault="003E76ED">
      <w:pPr>
        <w:pStyle w:val="a6"/>
        <w:numPr>
          <w:ilvl w:val="0"/>
          <w:numId w:val="7"/>
        </w:numPr>
        <w:spacing w:before="100" w:beforeAutospacing="1" w:after="100" w:afterAutospacing="1" w:line="256" w:lineRule="auto"/>
        <w:ind w:right="0"/>
        <w:rPr>
          <w:rFonts w:eastAsia="Calibri"/>
          <w:szCs w:val="28"/>
        </w:rPr>
      </w:pPr>
      <w:r>
        <w:rPr>
          <w:rFonts w:eastAsia="Calibri"/>
          <w:szCs w:val="28"/>
        </w:rPr>
        <w:t>Методическое мероприятие завершилось продуктивно: молодые учителя получили профессиональные советы и рекомендации от учителей-стажистов;</w:t>
      </w:r>
    </w:p>
    <w:p w:rsidR="009A15C1" w:rsidRDefault="003E76ED">
      <w:pPr>
        <w:pStyle w:val="a6"/>
        <w:numPr>
          <w:ilvl w:val="0"/>
          <w:numId w:val="7"/>
        </w:numPr>
        <w:spacing w:before="100" w:beforeAutospacing="1" w:after="100" w:afterAutospacing="1" w:line="256" w:lineRule="auto"/>
        <w:ind w:righ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Лучшим первым уроком признан урок молодого учителя физики из </w:t>
      </w:r>
      <w:r>
        <w:rPr>
          <w:rFonts w:eastAsia="Calibri"/>
          <w:szCs w:val="28"/>
        </w:rPr>
        <w:t>Саглынской СОШ Ле Ань Миньевича, также хорошо проведенными уроками признаны уроки следующих молодых учителей: Седен Чылгычы Буян-Олзейовича, учителя физкультуры Чаа-Суурской школы, Кыргыс Чаяны Эрес-ооловны, учителя русского языка Хандагайтинской школы;</w:t>
      </w:r>
    </w:p>
    <w:p w:rsidR="009A15C1" w:rsidRDefault="003E76ED">
      <w:pPr>
        <w:pStyle w:val="a6"/>
        <w:numPr>
          <w:ilvl w:val="0"/>
          <w:numId w:val="7"/>
        </w:numPr>
        <w:spacing w:before="100" w:beforeAutospacing="1" w:after="100" w:afterAutospacing="1" w:line="256" w:lineRule="auto"/>
        <w:ind w:right="0"/>
        <w:rPr>
          <w:rFonts w:eastAsia="Calibri"/>
          <w:szCs w:val="28"/>
        </w:rPr>
      </w:pPr>
      <w:r>
        <w:rPr>
          <w:rFonts w:eastAsia="Calibri"/>
          <w:szCs w:val="28"/>
        </w:rPr>
        <w:t>За</w:t>
      </w:r>
      <w:r>
        <w:rPr>
          <w:rFonts w:eastAsia="Calibri"/>
          <w:szCs w:val="28"/>
        </w:rPr>
        <w:t>вершилось мероприятие планированием еще одного методического дня для молодых учителей – посещение показательных уроков учителей-стажистов молодыми педагогами.</w:t>
      </w:r>
    </w:p>
    <w:p w:rsidR="009A15C1" w:rsidRDefault="003E76ED">
      <w:pPr>
        <w:spacing w:before="100" w:beforeAutospacing="1" w:after="100" w:afterAutospacing="1" w:line="256" w:lineRule="auto"/>
        <w:ind w:firstLine="708"/>
        <w:rPr>
          <w:rFonts w:eastAsia="Calibri"/>
          <w:szCs w:val="28"/>
        </w:rPr>
      </w:pPr>
      <w:r>
        <w:rPr>
          <w:szCs w:val="28"/>
        </w:rPr>
        <w:lastRenderedPageBreak/>
        <w:t>2. 19 октября 2023 года на базе МБОУ «Хандагайтинской СОШ» был проведен методический день молодых</w:t>
      </w:r>
      <w:r>
        <w:rPr>
          <w:szCs w:val="28"/>
        </w:rPr>
        <w:t xml:space="preserve"> педагогов кожууна в форме круглого стола на тему «</w:t>
      </w:r>
      <w:r>
        <w:rPr>
          <w:rFonts w:eastAsia="Calibri"/>
          <w:b/>
          <w:i/>
          <w:szCs w:val="28"/>
        </w:rPr>
        <w:t xml:space="preserve">«Стать успешным учителем. Проблемы молодого педагога». </w:t>
      </w:r>
      <w:r>
        <w:rPr>
          <w:rFonts w:eastAsia="Calibri"/>
          <w:szCs w:val="28"/>
        </w:rPr>
        <w:t>Целью мероприятия было обсуждение профессиональных затруднений молодых педагогов, оказание методической помощи и поддержки молодым учителям, сплочение</w:t>
      </w:r>
      <w:r>
        <w:rPr>
          <w:rFonts w:eastAsia="Calibri"/>
          <w:szCs w:val="28"/>
        </w:rPr>
        <w:t xml:space="preserve"> коллектива молодых педагогов кожууна. В рамках методического дня молодых педагогов кожууна были проведены: </w:t>
      </w:r>
    </w:p>
    <w:p w:rsidR="009A15C1" w:rsidRDefault="003E76ED">
      <w:pPr>
        <w:spacing w:before="100" w:beforeAutospacing="1" w:after="100" w:afterAutospacing="1" w:line="254" w:lineRule="auto"/>
        <w:ind w:firstLine="708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- Обсуждение социальных проблем у молодых педагогов, наличия муниципальной поддержки молодых специалистов в кожууне на встрече с представителями Ад</w:t>
      </w:r>
      <w:r>
        <w:rPr>
          <w:rFonts w:eastAsia="Calibri"/>
          <w:szCs w:val="28"/>
        </w:rPr>
        <w:t>министрации Овюрского кожууна: Донгак А.А. – врио Председателя администрации Овюрского кожууна, начальник отдела экономики и проектного управления, Сат С.А. – начальник Финансового управления, Донгак С.К. – начальник финансового отдела Финансового управлен</w:t>
      </w:r>
      <w:r>
        <w:rPr>
          <w:rFonts w:eastAsia="Calibri"/>
          <w:szCs w:val="28"/>
        </w:rPr>
        <w:t>ия, Начын М.М. – начальник Управления образованием;</w:t>
      </w:r>
    </w:p>
    <w:p w:rsidR="009A15C1" w:rsidRDefault="003E76ED">
      <w:pPr>
        <w:spacing w:before="100" w:beforeAutospacing="1" w:after="100" w:afterAutospacing="1" w:line="254" w:lineRule="auto"/>
        <w:ind w:firstLine="708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 xml:space="preserve"> - Круглый стол «Стать успешным учителем. Проблемы молодого педагога» в форме мозгового штурма, технологии групповой работы и проектной технологии;</w:t>
      </w:r>
    </w:p>
    <w:p w:rsidR="009A15C1" w:rsidRDefault="003E76ED">
      <w:pPr>
        <w:spacing w:before="100" w:beforeAutospacing="1" w:after="100" w:afterAutospacing="1" w:line="254" w:lineRule="auto"/>
        <w:ind w:firstLine="708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Семинар «Методические требования к современному уроку </w:t>
      </w:r>
      <w:r>
        <w:rPr>
          <w:rFonts w:eastAsia="Calibri"/>
          <w:szCs w:val="28"/>
        </w:rPr>
        <w:t>в ходе внедрения обновленных ФГОС»;</w:t>
      </w:r>
    </w:p>
    <w:p w:rsidR="009A15C1" w:rsidRDefault="003E76ED">
      <w:pPr>
        <w:spacing w:before="100" w:beforeAutospacing="1" w:after="100" w:afterAutospacing="1" w:line="254" w:lineRule="auto"/>
        <w:ind w:firstLine="708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- Посвящение в ряды молодых педагогов кожууна 7 новых специалистов;</w:t>
      </w:r>
    </w:p>
    <w:p w:rsidR="009A15C1" w:rsidRDefault="003E76ED">
      <w:pPr>
        <w:spacing w:before="100" w:beforeAutospacing="1" w:after="100" w:afterAutospacing="1" w:line="254" w:lineRule="auto"/>
        <w:ind w:firstLine="708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- Спортивные мероприятия среди команд молодых педагогов.</w:t>
      </w:r>
    </w:p>
    <w:p w:rsidR="009A15C1" w:rsidRDefault="003E76ED">
      <w:pPr>
        <w:spacing w:before="100" w:beforeAutospacing="1" w:after="100" w:afterAutospacing="1" w:line="254" w:lineRule="auto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Итоги мероприятия:</w:t>
      </w:r>
    </w:p>
    <w:p w:rsidR="009A15C1" w:rsidRDefault="003E76ED">
      <w:pPr>
        <w:numPr>
          <w:ilvl w:val="0"/>
          <w:numId w:val="8"/>
        </w:numPr>
        <w:spacing w:before="100" w:beforeAutospacing="1" w:after="100" w:afterAutospacing="1" w:line="254" w:lineRule="auto"/>
        <w:ind w:right="0"/>
        <w:contextualSpacing/>
        <w:rPr>
          <w:rFonts w:eastAsia="Calibri"/>
          <w:b/>
          <w:szCs w:val="28"/>
        </w:rPr>
      </w:pPr>
      <w:r>
        <w:rPr>
          <w:rFonts w:eastAsia="Calibri"/>
          <w:szCs w:val="28"/>
        </w:rPr>
        <w:t xml:space="preserve">В работу методического дня молодых педагогов были вовлечены </w:t>
      </w:r>
      <w:r>
        <w:rPr>
          <w:rFonts w:eastAsia="Calibri"/>
          <w:b/>
          <w:szCs w:val="28"/>
        </w:rPr>
        <w:t>30 учителей;</w:t>
      </w:r>
    </w:p>
    <w:p w:rsidR="009A15C1" w:rsidRDefault="003E76ED">
      <w:pPr>
        <w:numPr>
          <w:ilvl w:val="0"/>
          <w:numId w:val="8"/>
        </w:numPr>
        <w:spacing w:before="100" w:beforeAutospacing="1" w:after="100" w:afterAutospacing="1" w:line="254" w:lineRule="auto"/>
        <w:ind w:right="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Обс</w:t>
      </w:r>
      <w:r>
        <w:rPr>
          <w:rFonts w:eastAsia="Calibri"/>
          <w:szCs w:val="28"/>
        </w:rPr>
        <w:t>уждены и озвучены основные социальные и профессиональные проблемы молодых педагогов, их возможные пути решения;</w:t>
      </w:r>
    </w:p>
    <w:p w:rsidR="009A15C1" w:rsidRDefault="003E76ED">
      <w:pPr>
        <w:numPr>
          <w:ilvl w:val="0"/>
          <w:numId w:val="8"/>
        </w:numPr>
        <w:spacing w:before="100" w:beforeAutospacing="1" w:after="100" w:afterAutospacing="1" w:line="254" w:lineRule="auto"/>
        <w:ind w:right="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Методическое просвещение молодых специалистов по обновленным ФГОС, по требованиям планирования и проведения современного урока;</w:t>
      </w:r>
    </w:p>
    <w:p w:rsidR="009A15C1" w:rsidRDefault="003E76ED">
      <w:pPr>
        <w:numPr>
          <w:ilvl w:val="0"/>
          <w:numId w:val="8"/>
        </w:numPr>
        <w:spacing w:before="100" w:beforeAutospacing="1" w:after="100" w:afterAutospacing="1" w:line="254" w:lineRule="auto"/>
        <w:ind w:right="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Принятие новых с</w:t>
      </w:r>
      <w:r>
        <w:rPr>
          <w:rFonts w:eastAsia="Calibri"/>
          <w:szCs w:val="28"/>
        </w:rPr>
        <w:t>пециалистов в коллектив молодых учителей;</w:t>
      </w:r>
    </w:p>
    <w:p w:rsidR="009A15C1" w:rsidRDefault="003E76ED">
      <w:pPr>
        <w:numPr>
          <w:ilvl w:val="0"/>
          <w:numId w:val="8"/>
        </w:numPr>
        <w:spacing w:before="100" w:beforeAutospacing="1" w:after="100" w:afterAutospacing="1" w:line="254" w:lineRule="auto"/>
        <w:ind w:right="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Творческое и спортивное развитие молодых педагогов, их активное общение, развитие чувства коллективизма, сплоченности.</w:t>
      </w:r>
    </w:p>
    <w:p w:rsidR="009A15C1" w:rsidRDefault="003E76ED">
      <w:pPr>
        <w:numPr>
          <w:ilvl w:val="0"/>
          <w:numId w:val="8"/>
        </w:numPr>
        <w:spacing w:before="100" w:beforeAutospacing="1" w:after="100" w:afterAutospacing="1" w:line="254" w:lineRule="auto"/>
        <w:ind w:right="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Методический день молодых педагогов кожууна прошёл активно, продуктивно, полезно и творчески.</w:t>
      </w:r>
    </w:p>
    <w:p w:rsidR="009A15C1" w:rsidRDefault="003E76ED">
      <w:pPr>
        <w:spacing w:before="100" w:beforeAutospacing="1" w:after="100" w:afterAutospacing="1" w:line="254" w:lineRule="auto"/>
        <w:ind w:firstLine="708"/>
        <w:contextualSpacing/>
        <w:rPr>
          <w:rFonts w:eastAsia="Calibri"/>
          <w:szCs w:val="28"/>
        </w:rPr>
      </w:pPr>
      <w:r>
        <w:rPr>
          <w:szCs w:val="28"/>
        </w:rPr>
        <w:t>3</w:t>
      </w:r>
      <w:r>
        <w:rPr>
          <w:szCs w:val="28"/>
        </w:rPr>
        <w:t>. В рамках методического дня для молодых педагогов был проведен семинар на тему</w:t>
      </w:r>
      <w:r>
        <w:rPr>
          <w:b/>
          <w:i/>
          <w:szCs w:val="28"/>
        </w:rPr>
        <w:t xml:space="preserve"> «Методические требования к современному уроку в ходе внедрения обновленных ФГОС» </w:t>
      </w:r>
      <w:r>
        <w:rPr>
          <w:szCs w:val="28"/>
        </w:rPr>
        <w:t>с целью</w:t>
      </w:r>
      <w:r>
        <w:rPr>
          <w:b/>
          <w:i/>
          <w:szCs w:val="28"/>
        </w:rPr>
        <w:t xml:space="preserve"> </w:t>
      </w:r>
      <w:r>
        <w:rPr>
          <w:rFonts w:eastAsia="Calibri"/>
          <w:szCs w:val="28"/>
        </w:rPr>
        <w:t>методического просвещения молодых специалистов по обновленным ФГОС, по требованиям план</w:t>
      </w:r>
      <w:r>
        <w:rPr>
          <w:rFonts w:eastAsia="Calibri"/>
          <w:szCs w:val="28"/>
        </w:rPr>
        <w:t>ирования и проведения современного урока. На семинаре обучились 30 молодых педагогов кожууна до 35 лет.</w:t>
      </w:r>
    </w:p>
    <w:p w:rsidR="009A15C1" w:rsidRDefault="003E76ED">
      <w:pPr>
        <w:spacing w:before="100" w:beforeAutospacing="1" w:after="100" w:afterAutospacing="1" w:line="256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4. Также, в текущем учебном году для молодых специалистов Хандагайтинской школы были проведены 2 консультативных групповых семинара:</w:t>
      </w:r>
    </w:p>
    <w:p w:rsidR="009A15C1" w:rsidRDefault="003E76ED">
      <w:pPr>
        <w:spacing w:before="100" w:beforeAutospacing="1" w:after="100" w:afterAutospacing="1" w:line="256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- 21 сентября 2023 </w:t>
      </w:r>
      <w:r>
        <w:rPr>
          <w:rFonts w:eastAsia="Calibri"/>
          <w:szCs w:val="28"/>
        </w:rPr>
        <w:t xml:space="preserve">года групповой консультативный семинар на тему </w:t>
      </w:r>
      <w:r>
        <w:rPr>
          <w:rFonts w:eastAsia="Calibri"/>
          <w:b/>
          <w:i/>
          <w:szCs w:val="28"/>
        </w:rPr>
        <w:t>«Планирование урока. Основные документы в работе учителя-предметника</w:t>
      </w:r>
      <w:r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i/>
          <w:szCs w:val="28"/>
        </w:rPr>
        <w:t xml:space="preserve">(рабочая программа, </w:t>
      </w:r>
      <w:r>
        <w:rPr>
          <w:rFonts w:eastAsia="Calibri"/>
          <w:b/>
          <w:i/>
          <w:szCs w:val="28"/>
        </w:rPr>
        <w:lastRenderedPageBreak/>
        <w:t>поурочные планы)»</w:t>
      </w:r>
      <w:r>
        <w:rPr>
          <w:rFonts w:eastAsia="Calibri"/>
          <w:i/>
          <w:szCs w:val="28"/>
        </w:rPr>
        <w:t xml:space="preserve"> - </w:t>
      </w:r>
      <w:r>
        <w:rPr>
          <w:rFonts w:eastAsia="Calibri"/>
          <w:szCs w:val="28"/>
        </w:rPr>
        <w:t>3 молодым учителям Хандагайтинской СОШ Кыргыс Ч.Э., Монгуш Р.Ш., Донгак А.С.;</w:t>
      </w:r>
    </w:p>
    <w:p w:rsidR="009A15C1" w:rsidRDefault="003E76ED">
      <w:pPr>
        <w:spacing w:before="100" w:beforeAutospacing="1" w:after="100" w:afterAutospacing="1" w:line="256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- 25 сентября 2023 года групповой консультативный семинар </w:t>
      </w:r>
      <w:r>
        <w:rPr>
          <w:rFonts w:eastAsia="Calibri"/>
          <w:b/>
          <w:i/>
          <w:szCs w:val="28"/>
        </w:rPr>
        <w:t xml:space="preserve">«Методические рекомендации по проведению уроков английского языка» - </w:t>
      </w:r>
      <w:r>
        <w:rPr>
          <w:rFonts w:eastAsia="Calibri"/>
          <w:szCs w:val="28"/>
        </w:rPr>
        <w:t>3 молодых учителя английского языка Хандагайтинской школы Тумат А.С., Монгуш М.И., Монгуш Р.Ш.</w:t>
      </w:r>
    </w:p>
    <w:p w:rsidR="009A15C1" w:rsidRDefault="003E76ED">
      <w:pPr>
        <w:spacing w:after="0" w:line="254" w:lineRule="auto"/>
        <w:rPr>
          <w:rFonts w:eastAsia="Calibri"/>
          <w:bCs/>
          <w:szCs w:val="28"/>
          <w:u w:val="single"/>
        </w:rPr>
      </w:pPr>
      <w:r>
        <w:rPr>
          <w:rFonts w:eastAsia="Calibri"/>
          <w:bCs/>
          <w:szCs w:val="28"/>
          <w:u w:val="single"/>
        </w:rPr>
        <w:t>5. Организация конкурсов профессио</w:t>
      </w:r>
      <w:r>
        <w:rPr>
          <w:rFonts w:eastAsia="Calibri"/>
          <w:bCs/>
          <w:szCs w:val="28"/>
          <w:u w:val="single"/>
        </w:rPr>
        <w:t>нального мастерства педагогов.</w:t>
      </w:r>
    </w:p>
    <w:p w:rsidR="009A15C1" w:rsidRDefault="003E76ED">
      <w:pPr>
        <w:spacing w:before="100" w:beforeAutospacing="1" w:after="100" w:afterAutospacing="1" w:line="252" w:lineRule="auto"/>
        <w:ind w:firstLine="708"/>
        <w:rPr>
          <w:rFonts w:eastAsia="Calibri"/>
          <w:i/>
          <w:iCs/>
          <w:szCs w:val="28"/>
        </w:rPr>
      </w:pPr>
      <w:r>
        <w:rPr>
          <w:rFonts w:eastAsia="Calibri"/>
          <w:szCs w:val="28"/>
        </w:rPr>
        <w:t xml:space="preserve">По единому графику проведения муниципальных этапов конкурсов профессионального мастерства педагогов, утвержденному Министерством образования Республики Тыва, с 13 по 17 февраля 2024 года были проведены </w:t>
      </w:r>
      <w:r>
        <w:rPr>
          <w:rFonts w:eastAsia="Calibri"/>
          <w:b/>
          <w:szCs w:val="28"/>
        </w:rPr>
        <w:t>11 разных конкурсов про</w:t>
      </w:r>
      <w:r>
        <w:rPr>
          <w:rFonts w:eastAsia="Calibri"/>
          <w:b/>
          <w:szCs w:val="28"/>
        </w:rPr>
        <w:t xml:space="preserve">фессионального мастерства педагогов </w:t>
      </w:r>
      <w:r>
        <w:rPr>
          <w:rFonts w:eastAsia="Calibri"/>
          <w:bCs/>
          <w:szCs w:val="28"/>
        </w:rPr>
        <w:t>в нашем кожууне</w:t>
      </w:r>
      <w:r>
        <w:rPr>
          <w:rFonts w:eastAsia="Calibri"/>
          <w:szCs w:val="28"/>
        </w:rPr>
        <w:t xml:space="preserve">, где были определены участники республиканского этапа конкурсов в апреле 2024 года: 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 xml:space="preserve">«Учитель года Овюрского кожууна - 2024», 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«Учитель года» в номинации «Молодой специалист-2024»,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«Лучший учитель родного</w:t>
      </w:r>
      <w:r>
        <w:rPr>
          <w:rFonts w:eastAsia="Calibri"/>
          <w:i/>
          <w:iCs/>
          <w:szCs w:val="28"/>
        </w:rPr>
        <w:t xml:space="preserve"> языка и родной литературы - 2024», в том числе номинация «Лучшие практики развития родной речи детей дошкольного возраста»,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«Лучший наставник Овюрского кожууна - 2024»</w:t>
      </w:r>
      <w:r>
        <w:rPr>
          <w:rFonts w:eastAsia="Calibri"/>
          <w:szCs w:val="28"/>
        </w:rPr>
        <w:t xml:space="preserve">, 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«Лучший руководитель образовательной организации»,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 xml:space="preserve"> «Лучший педагог-мужчина – лидер и</w:t>
      </w:r>
      <w:r>
        <w:rPr>
          <w:rFonts w:eastAsia="Calibri"/>
          <w:i/>
          <w:iCs/>
          <w:szCs w:val="28"/>
        </w:rPr>
        <w:t xml:space="preserve"> наставник»,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«Воспитатель года»,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«Воспитать человека»,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«Сердце отдаю детям»,</w:t>
      </w:r>
    </w:p>
    <w:p w:rsidR="009A15C1" w:rsidRDefault="003E76ED">
      <w:pPr>
        <w:numPr>
          <w:ilvl w:val="0"/>
          <w:numId w:val="9"/>
        </w:numPr>
        <w:spacing w:before="100" w:beforeAutospacing="1" w:after="100" w:afterAutospacing="1" w:line="252" w:lineRule="auto"/>
        <w:ind w:right="0"/>
        <w:contextualSpacing/>
        <w:rPr>
          <w:rFonts w:eastAsia="Calibri"/>
          <w:i/>
          <w:iCs/>
          <w:szCs w:val="28"/>
        </w:rPr>
      </w:pPr>
      <w:r>
        <w:rPr>
          <w:rFonts w:eastAsia="Calibri"/>
          <w:i/>
          <w:iCs/>
          <w:szCs w:val="28"/>
        </w:rPr>
        <w:t>«Лучший педагог-психолог».</w:t>
      </w:r>
    </w:p>
    <w:p w:rsidR="009A15C1" w:rsidRDefault="003E76ED">
      <w:pPr>
        <w:spacing w:before="100" w:beforeAutospacing="1" w:after="100" w:afterAutospacing="1" w:line="252" w:lineRule="auto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Площадками проведения конкурсов стали Хандагайтинская средняя общеобразовательная школа и детский сад «Чечек» с. Хандагайты.</w:t>
      </w:r>
    </w:p>
    <w:p w:rsidR="009A15C1" w:rsidRDefault="003E76ED">
      <w:pPr>
        <w:spacing w:before="100" w:beforeAutospacing="1" w:after="100" w:afterAutospacing="1" w:line="252" w:lineRule="auto"/>
        <w:ind w:firstLine="708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На основании приказа Управл</w:t>
      </w:r>
      <w:r>
        <w:rPr>
          <w:rFonts w:eastAsia="Calibri"/>
          <w:szCs w:val="28"/>
        </w:rPr>
        <w:t xml:space="preserve">ения образованием </w:t>
      </w:r>
      <w:r>
        <w:rPr>
          <w:rFonts w:eastAsia="Calibri"/>
          <w:i/>
          <w:szCs w:val="28"/>
        </w:rPr>
        <w:t xml:space="preserve">«О проведении муниципального этапа конкурсов профессионального мастерства педагогических работников Овюрского кожууна в 2024 году» </w:t>
      </w:r>
      <w:r>
        <w:rPr>
          <w:rFonts w:eastAsia="Calibri"/>
          <w:szCs w:val="28"/>
        </w:rPr>
        <w:t>от 11.01.2024 г. №8 определены операторы конкурсов на муниципальном этапе:</w:t>
      </w:r>
    </w:p>
    <w:p w:rsidR="009A15C1" w:rsidRDefault="003E76ED">
      <w:pPr>
        <w:spacing w:before="100" w:beforeAutospacing="1" w:after="100" w:afterAutospacing="1" w:line="252" w:lineRule="auto"/>
        <w:ind w:firstLine="708"/>
        <w:contextualSpacing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Муниципальная методическая служб</w:t>
      </w:r>
      <w:r>
        <w:rPr>
          <w:rFonts w:eastAsia="Calibri"/>
          <w:bCs/>
          <w:szCs w:val="28"/>
        </w:rPr>
        <w:t xml:space="preserve">а – конкурсы </w:t>
      </w:r>
      <w:r>
        <w:rPr>
          <w:rFonts w:eastAsia="Calibri"/>
          <w:b/>
          <w:bCs/>
          <w:szCs w:val="28"/>
        </w:rPr>
        <w:t>«Учитель года-2024», номинация «Молодой специалист – 2024», «Лучший наставник – 2024», «Лучший учитель родного языка и родной литературы – 2024», «Воспитатель года»;</w:t>
      </w:r>
    </w:p>
    <w:p w:rsidR="009A15C1" w:rsidRDefault="003E76ED">
      <w:pPr>
        <w:spacing w:before="100" w:beforeAutospacing="1" w:after="100" w:afterAutospacing="1" w:line="252" w:lineRule="auto"/>
        <w:ind w:firstLine="708"/>
        <w:contextualSpacing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Школьный отдел – конкурсы </w:t>
      </w:r>
      <w:r>
        <w:rPr>
          <w:rFonts w:eastAsia="Calibri"/>
          <w:b/>
          <w:bCs/>
          <w:szCs w:val="28"/>
        </w:rPr>
        <w:t>«Лучший руководитель образовательной организации (д</w:t>
      </w:r>
      <w:r>
        <w:rPr>
          <w:rFonts w:eastAsia="Calibri"/>
          <w:b/>
          <w:bCs/>
          <w:szCs w:val="28"/>
        </w:rPr>
        <w:t>иректора и заведующие)», «Лучший педагог-мужчина – лидер и наставник»;</w:t>
      </w:r>
    </w:p>
    <w:p w:rsidR="009A15C1" w:rsidRDefault="003E76ED">
      <w:pPr>
        <w:spacing w:before="100" w:beforeAutospacing="1" w:after="100" w:afterAutospacing="1" w:line="252" w:lineRule="auto"/>
        <w:ind w:firstLine="708"/>
        <w:contextualSpacing/>
        <w:rPr>
          <w:rFonts w:eastAsia="Calibri"/>
          <w:b/>
          <w:szCs w:val="28"/>
        </w:rPr>
      </w:pPr>
      <w:r>
        <w:rPr>
          <w:rFonts w:eastAsia="Calibri"/>
          <w:bCs/>
          <w:szCs w:val="28"/>
        </w:rPr>
        <w:lastRenderedPageBreak/>
        <w:t xml:space="preserve">Воспитательный отдел – конкурсы </w:t>
      </w:r>
      <w:r>
        <w:rPr>
          <w:rFonts w:eastAsia="Calibri"/>
          <w:b/>
          <w:bCs/>
          <w:szCs w:val="28"/>
        </w:rPr>
        <w:t>«Воспитать человека» (классные руководители), «Лучший педагог-психолог», «Сердце отдаю детям»</w:t>
      </w:r>
      <w:r>
        <w:rPr>
          <w:rFonts w:eastAsia="Calibri"/>
          <w:bCs/>
          <w:szCs w:val="28"/>
        </w:rPr>
        <w:t xml:space="preserve"> </w:t>
      </w:r>
      <w:r>
        <w:rPr>
          <w:rFonts w:eastAsia="Calibri"/>
          <w:b/>
          <w:szCs w:val="28"/>
        </w:rPr>
        <w:t>(педагоги дополнительного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Cs w:val="28"/>
        </w:rPr>
        <w:t>образования).</w:t>
      </w:r>
    </w:p>
    <w:p w:rsidR="009A15C1" w:rsidRDefault="003E76ED">
      <w:pPr>
        <w:spacing w:before="100" w:beforeAutospacing="1" w:after="100" w:afterAutospacing="1" w:line="252" w:lineRule="auto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График проведения к</w:t>
      </w:r>
      <w:r>
        <w:rPr>
          <w:rFonts w:eastAsia="Calibri"/>
          <w:bCs/>
          <w:szCs w:val="28"/>
        </w:rPr>
        <w:t>онкурсов на муниципальном этапе в 2024 году:</w:t>
      </w:r>
    </w:p>
    <w:tbl>
      <w:tblPr>
        <w:tblStyle w:val="8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7217"/>
      </w:tblGrid>
      <w:tr w:rsidR="009A15C1">
        <w:tc>
          <w:tcPr>
            <w:tcW w:w="143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 февраля</w:t>
            </w:r>
          </w:p>
        </w:tc>
        <w:tc>
          <w:tcPr>
            <w:tcW w:w="7217" w:type="dxa"/>
          </w:tcPr>
          <w:p w:rsidR="009A15C1" w:rsidRDefault="009A15C1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A15C1">
        <w:tc>
          <w:tcPr>
            <w:tcW w:w="143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 февраля</w:t>
            </w:r>
          </w:p>
        </w:tc>
        <w:tc>
          <w:tcPr>
            <w:tcW w:w="7217" w:type="dxa"/>
          </w:tcPr>
          <w:p w:rsidR="009A15C1" w:rsidRDefault="009A15C1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A15C1">
        <w:tc>
          <w:tcPr>
            <w:tcW w:w="143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 февраля</w:t>
            </w:r>
          </w:p>
        </w:tc>
        <w:tc>
          <w:tcPr>
            <w:tcW w:w="7217" w:type="dxa"/>
          </w:tcPr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«Учитель года-2024», номинация «Молодой специалист-2024»;</w:t>
            </w:r>
          </w:p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«Воспитать человека».</w:t>
            </w:r>
          </w:p>
        </w:tc>
      </w:tr>
      <w:tr w:rsidR="009A15C1">
        <w:tc>
          <w:tcPr>
            <w:tcW w:w="143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 февраля</w:t>
            </w:r>
          </w:p>
        </w:tc>
        <w:tc>
          <w:tcPr>
            <w:tcW w:w="7217" w:type="dxa"/>
          </w:tcPr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«Лучший учитель родного языка и родной литературы – 2024»; номинация «Лучшие </w:t>
            </w:r>
            <w:r>
              <w:rPr>
                <w:rFonts w:eastAsia="Calibri"/>
                <w:bCs/>
                <w:sz w:val="20"/>
                <w:szCs w:val="20"/>
              </w:rPr>
              <w:t>практики развития родной речи детей дошкольного возраста»</w:t>
            </w:r>
          </w:p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«Воспитатель года»;</w:t>
            </w:r>
          </w:p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«Педагог-психолог».</w:t>
            </w:r>
          </w:p>
        </w:tc>
      </w:tr>
      <w:tr w:rsidR="009A15C1">
        <w:tc>
          <w:tcPr>
            <w:tcW w:w="1430" w:type="dxa"/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 февраля</w:t>
            </w:r>
          </w:p>
        </w:tc>
        <w:tc>
          <w:tcPr>
            <w:tcW w:w="7217" w:type="dxa"/>
          </w:tcPr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«Лучший наставник Овюрского кожууна – 2024»;</w:t>
            </w:r>
          </w:p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«Лучший руководитель ОО»;</w:t>
            </w:r>
          </w:p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«Лучший педагог-мужчина - лидер и наставник»;</w:t>
            </w:r>
          </w:p>
          <w:p w:rsidR="009A15C1" w:rsidRDefault="003E76E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«Сердце отдаю детям».</w:t>
            </w:r>
          </w:p>
        </w:tc>
      </w:tr>
    </w:tbl>
    <w:p w:rsidR="009A15C1" w:rsidRDefault="003E76ED">
      <w:pPr>
        <w:spacing w:before="100" w:beforeAutospacing="1" w:after="100" w:afterAutospacing="1" w:line="252" w:lineRule="auto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Перед конкурсами, для всех участников конкурсов муниципальные операторы конкурсов провели установочные семинары по ознакомлению с положением конкурсов (с заочными и очными конкурсными испытаниями, турами конкурсов), графиком проведения в муниципалитете, чл</w:t>
      </w:r>
      <w:r>
        <w:rPr>
          <w:rFonts w:eastAsia="Calibri"/>
          <w:bCs/>
          <w:szCs w:val="28"/>
        </w:rPr>
        <w:t xml:space="preserve">енами муниципального жюри. </w:t>
      </w:r>
    </w:p>
    <w:p w:rsidR="009A15C1" w:rsidRDefault="003E76ED">
      <w:pPr>
        <w:spacing w:before="100" w:beforeAutospacing="1" w:after="100" w:afterAutospacing="1" w:line="252" w:lineRule="auto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 2024 году в конкурсах профессионального мастерства были введены нововведения:</w:t>
      </w:r>
    </w:p>
    <w:p w:rsidR="009A15C1" w:rsidRDefault="003E76ED">
      <w:pPr>
        <w:spacing w:before="100" w:beforeAutospacing="1" w:after="100" w:afterAutospacing="1" w:line="252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- новое конкурсное испытание </w:t>
      </w:r>
      <w:r>
        <w:rPr>
          <w:rFonts w:eastAsia="Calibri"/>
          <w:b/>
          <w:bCs/>
          <w:i/>
          <w:iCs/>
          <w:szCs w:val="28"/>
        </w:rPr>
        <w:t>«Педагогический диктант»</w:t>
      </w:r>
      <w:r>
        <w:rPr>
          <w:rFonts w:eastAsia="Calibri"/>
          <w:bCs/>
          <w:szCs w:val="28"/>
        </w:rPr>
        <w:t xml:space="preserve"> (создание конкурсантами рукописного авторского текста, содержащего решение педагогических зада</w:t>
      </w:r>
      <w:r>
        <w:rPr>
          <w:rFonts w:eastAsia="Calibri"/>
          <w:bCs/>
          <w:szCs w:val="28"/>
        </w:rPr>
        <w:t>ч, разработанных на основе отрывка из произведения педагога К. Ушинского);</w:t>
      </w:r>
    </w:p>
    <w:p w:rsidR="009A15C1" w:rsidRDefault="003E76ED">
      <w:pPr>
        <w:spacing w:before="100" w:beforeAutospacing="1" w:after="100" w:afterAutospacing="1" w:line="252" w:lineRule="auto"/>
        <w:rPr>
          <w:rFonts w:eastAsia="Calibri"/>
          <w:szCs w:val="28"/>
        </w:rPr>
      </w:pPr>
      <w:r>
        <w:rPr>
          <w:rFonts w:eastAsia="Calibri"/>
          <w:szCs w:val="28"/>
        </w:rPr>
        <w:t>Данное конкурсное испытание учителя-конкурсанты прошли 1.02.2024, в день установочного семинара. Конкурсанты писали «Педагогический диктант» на основе произведения К. Ушинского «Тру</w:t>
      </w:r>
      <w:r>
        <w:rPr>
          <w:rFonts w:eastAsia="Calibri"/>
          <w:szCs w:val="28"/>
        </w:rPr>
        <w:t>д в его психическом и воспитательном значении» 1860 г.</w:t>
      </w:r>
    </w:p>
    <w:p w:rsidR="009A15C1" w:rsidRDefault="003E76ED">
      <w:pPr>
        <w:spacing w:before="100" w:beforeAutospacing="1" w:after="100" w:afterAutospacing="1" w:line="252" w:lineRule="auto"/>
        <w:rPr>
          <w:rFonts w:eastAsia="Calibri"/>
          <w:b/>
          <w:bCs/>
          <w:i/>
          <w:iCs/>
          <w:szCs w:val="28"/>
        </w:rPr>
      </w:pPr>
      <w:r>
        <w:rPr>
          <w:rFonts w:eastAsia="Calibri"/>
          <w:bCs/>
          <w:szCs w:val="28"/>
        </w:rPr>
        <w:t xml:space="preserve">-  новый критерий в конкурсном испытании «Урок» - </w:t>
      </w:r>
      <w:r>
        <w:rPr>
          <w:rFonts w:eastAsia="Calibri"/>
          <w:b/>
          <w:bCs/>
          <w:i/>
          <w:iCs/>
          <w:szCs w:val="28"/>
        </w:rPr>
        <w:t>использование библиотеки ЦОК учителем на конкурсном уроке.</w:t>
      </w:r>
    </w:p>
    <w:p w:rsidR="009A15C1" w:rsidRDefault="003E76ED">
      <w:pPr>
        <w:spacing w:before="100" w:beforeAutospacing="1" w:after="100" w:afterAutospacing="1" w:line="252" w:lineRule="auto"/>
        <w:ind w:firstLine="708"/>
        <w:rPr>
          <w:szCs w:val="28"/>
        </w:rPr>
      </w:pPr>
      <w:r>
        <w:rPr>
          <w:szCs w:val="28"/>
        </w:rPr>
        <w:t>Конкурсы профессионального мастерства муниципального этапа освещались на официальной страниц</w:t>
      </w:r>
      <w:r>
        <w:rPr>
          <w:szCs w:val="28"/>
        </w:rPr>
        <w:t xml:space="preserve">е Управления образованием в </w:t>
      </w:r>
      <w:r>
        <w:rPr>
          <w:szCs w:val="28"/>
          <w:lang w:val="en-US"/>
        </w:rPr>
        <w:t>vk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 (</w:t>
      </w:r>
      <w:hyperlink r:id="rId9" w:history="1">
        <w:r>
          <w:rPr>
            <w:rFonts w:cs="Calibri"/>
            <w:color w:val="0563C1"/>
            <w:szCs w:val="28"/>
            <w:u w:val="single"/>
          </w:rPr>
          <w:t>https://vk.com/wall-207007766_4647</w:t>
        </w:r>
      </w:hyperlink>
      <w:r>
        <w:rPr>
          <w:szCs w:val="28"/>
        </w:rPr>
        <w:t xml:space="preserve"> - о конкурсе «Учитель года»; </w:t>
      </w:r>
      <w:hyperlink r:id="rId10" w:history="1">
        <w:r>
          <w:rPr>
            <w:rFonts w:cs="Calibri"/>
            <w:color w:val="0563C1"/>
            <w:szCs w:val="28"/>
            <w:u w:val="single"/>
          </w:rPr>
          <w:t>https://vk.com/wall-207007766_4646</w:t>
        </w:r>
      </w:hyperlink>
      <w:r>
        <w:rPr>
          <w:szCs w:val="28"/>
        </w:rPr>
        <w:t xml:space="preserve"> - о конкурсе «Воспит</w:t>
      </w:r>
      <w:r>
        <w:rPr>
          <w:szCs w:val="28"/>
        </w:rPr>
        <w:t>ать человека»</w:t>
      </w:r>
      <w:r>
        <w:rPr>
          <w:rFonts w:ascii="Calibri" w:hAnsi="Calibri"/>
          <w:szCs w:val="28"/>
        </w:rPr>
        <w:t xml:space="preserve"> </w:t>
      </w:r>
      <w:hyperlink r:id="rId11" w:history="1">
        <w:r>
          <w:rPr>
            <w:rFonts w:eastAsia="Calibri" w:cs="Calibri"/>
            <w:bCs/>
            <w:color w:val="0563C1"/>
            <w:szCs w:val="28"/>
            <w:u w:val="single"/>
          </w:rPr>
          <w:t>https://vk.com/wall-207007766_4679</w:t>
        </w:r>
      </w:hyperlink>
      <w:r>
        <w:rPr>
          <w:rFonts w:eastAsia="Calibri"/>
          <w:bCs/>
          <w:szCs w:val="28"/>
        </w:rPr>
        <w:t xml:space="preserve">  - торжественное закрытие конкурсов</w:t>
      </w:r>
      <w:r>
        <w:rPr>
          <w:szCs w:val="28"/>
        </w:rPr>
        <w:t xml:space="preserve">). </w:t>
      </w:r>
    </w:p>
    <w:p w:rsidR="009A15C1" w:rsidRDefault="003E76ED">
      <w:pPr>
        <w:spacing w:before="100" w:beforeAutospacing="1" w:after="100" w:afterAutospacing="1" w:line="252" w:lineRule="auto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Информация о количестве участников, победителей и призёров конкурсов профессионального мастерства</w:t>
      </w:r>
    </w:p>
    <w:tbl>
      <w:tblPr>
        <w:tblStyle w:val="8"/>
        <w:tblW w:w="93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249"/>
        <w:gridCol w:w="1681"/>
        <w:gridCol w:w="1405"/>
        <w:gridCol w:w="1279"/>
        <w:gridCol w:w="1495"/>
      </w:tblGrid>
      <w:tr w:rsidR="009A15C1">
        <w:trPr>
          <w:jc w:val="center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rFonts w:eastAsia="Calibri"/>
                <w:b/>
                <w:sz w:val="20"/>
                <w:szCs w:val="20"/>
              </w:rPr>
              <w:t>конкурсов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участников школьного этапа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участников муниципального этапа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призёров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победителей</w:t>
            </w:r>
          </w:p>
        </w:tc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Участники регионального этапа/результат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«Учитель года Овюрского кожууна – 2024»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Куулар Честек-кат Николаевна – учитель начальных классов Дус-Дагской СОШ/ </w:t>
            </w:r>
            <w:r>
              <w:rPr>
                <w:rFonts w:eastAsia="Calibri"/>
                <w:b/>
                <w:sz w:val="20"/>
                <w:szCs w:val="20"/>
              </w:rPr>
              <w:t>участие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Номинация «Молодой специалист - 2024»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>Ле Ань Миньевич – учитель физики</w:t>
            </w:r>
            <w:r>
              <w:rPr>
                <w:rFonts w:eastAsia="Calibri"/>
                <w:sz w:val="20"/>
                <w:szCs w:val="20"/>
              </w:rPr>
              <w:t xml:space="preserve"> Саглынской СОШ, </w:t>
            </w:r>
            <w:r>
              <w:rPr>
                <w:rFonts w:eastAsia="Calibri"/>
                <w:b/>
                <w:i/>
                <w:sz w:val="20"/>
                <w:szCs w:val="20"/>
              </w:rPr>
              <w:t>номинант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«Лучший наставник Овюрского кожууна - 2024»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 xml:space="preserve">Монгуш Клавдия </w:t>
            </w:r>
            <w:r>
              <w:rPr>
                <w:rFonts w:eastAsia="Calibri"/>
                <w:b/>
                <w:i/>
                <w:sz w:val="20"/>
                <w:szCs w:val="20"/>
              </w:rPr>
              <w:t>Садыйгановна – учитель математики</w:t>
            </w:r>
            <w:r>
              <w:rPr>
                <w:rFonts w:eastAsia="Calibri"/>
                <w:sz w:val="20"/>
                <w:szCs w:val="20"/>
              </w:rPr>
              <w:t xml:space="preserve"> Саглынской СОШ, </w:t>
            </w:r>
            <w:r>
              <w:rPr>
                <w:rFonts w:eastAsia="Calibri"/>
                <w:b/>
                <w:i/>
                <w:sz w:val="20"/>
                <w:szCs w:val="20"/>
              </w:rPr>
              <w:t>финалист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«Лучший учитель родного языка и родной литературы-2024» (в том числе воспитатели)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Маадыр-оол Чочагай Торлуковна – учитель начальных классов Ак-Чыраанской СОШ, участие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«Лучший </w:t>
            </w:r>
            <w:r>
              <w:rPr>
                <w:rFonts w:eastAsia="Calibri"/>
                <w:sz w:val="20"/>
                <w:szCs w:val="20"/>
              </w:rPr>
              <w:t>руководитель ОО»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Донгак Арыяа Олчейовна – директор Солчурской СОШ, участие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«Лучший педагог-мужчина - лидер и наставник»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«Воспитать человека»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Тумат Ай-кыс Сылдыс-ооловна – учитель английского языка Ханд. СОШ, участие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«Сердце </w:t>
            </w:r>
            <w:r>
              <w:rPr>
                <w:rFonts w:eastAsia="Calibri"/>
                <w:sz w:val="20"/>
                <w:szCs w:val="20"/>
              </w:rPr>
              <w:t>отдаю детям»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Седен-оол Анжелика Валерьевна – учитель технологии Ханд. СОШ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«Лучший педагог-психолог»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Монгуш Сайдаш Алексеевна – педагог-психолог Солчурской СОШ, участие</w:t>
            </w: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«Воспитатель года»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A15C1">
        <w:trPr>
          <w:jc w:val="center"/>
        </w:trPr>
        <w:tc>
          <w:tcPr>
            <w:tcW w:w="25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3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212</w:t>
            </w:r>
          </w:p>
        </w:tc>
        <w:tc>
          <w:tcPr>
            <w:tcW w:w="17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55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23</w:t>
            </w:r>
          </w:p>
        </w:tc>
        <w:tc>
          <w:tcPr>
            <w:tcW w:w="13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</w:t>
            </w:r>
          </w:p>
        </w:tc>
        <w:tc>
          <w:tcPr>
            <w:tcW w:w="8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9A15C1" w:rsidRDefault="009A15C1">
      <w:pPr>
        <w:spacing w:after="0" w:line="252" w:lineRule="auto"/>
        <w:contextualSpacing/>
        <w:rPr>
          <w:sz w:val="24"/>
          <w:szCs w:val="24"/>
        </w:rPr>
      </w:pPr>
    </w:p>
    <w:p w:rsidR="009A15C1" w:rsidRDefault="009A15C1">
      <w:pPr>
        <w:spacing w:after="0" w:line="252" w:lineRule="auto"/>
        <w:contextualSpacing/>
        <w:jc w:val="center"/>
        <w:rPr>
          <w:sz w:val="24"/>
          <w:szCs w:val="24"/>
        </w:rPr>
      </w:pPr>
    </w:p>
    <w:p w:rsidR="009A15C1" w:rsidRDefault="003E76ED">
      <w:pPr>
        <w:spacing w:after="0" w:line="254" w:lineRule="auto"/>
        <w:jc w:val="center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Повышение </w:t>
      </w:r>
      <w:r>
        <w:rPr>
          <w:rFonts w:eastAsia="Calibri"/>
          <w:b/>
          <w:szCs w:val="28"/>
        </w:rPr>
        <w:t>профессионального уровня педагогов через участие в конкурсах, образовательных мероприятиях на федеральном и региональном уровнях</w:t>
      </w:r>
    </w:p>
    <w:tbl>
      <w:tblPr>
        <w:tblStyle w:val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68"/>
        <w:gridCol w:w="3816"/>
        <w:gridCol w:w="3384"/>
      </w:tblGrid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6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конкурса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Результат участия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668" w:type="dxa"/>
          </w:tcPr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Региональный этап Всероссийского конкурса про</w:t>
            </w:r>
            <w:r>
              <w:rPr>
                <w:rFonts w:eastAsia="Calibri"/>
                <w:bCs/>
                <w:sz w:val="20"/>
                <w:szCs w:val="20"/>
              </w:rPr>
              <w:t xml:space="preserve">фессионального мастерства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«Мой лучший урок»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Учителя Ак-Чыраанской школы: Таспанчик А.А., Саая Ч-С.А. –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призеры,</w:t>
            </w:r>
            <w:r>
              <w:rPr>
                <w:rFonts w:eastAsia="Calibri"/>
                <w:bCs/>
                <w:sz w:val="20"/>
                <w:szCs w:val="20"/>
              </w:rPr>
              <w:t xml:space="preserve"> Базыр-оол А.Д. – участие.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668" w:type="dxa"/>
          </w:tcPr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Распространение ППО на региональном уровне: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Фестиваль открытых уроков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«Педагогические инновации: от идеи к практике» </w:t>
            </w:r>
            <w:r>
              <w:rPr>
                <w:rFonts w:eastAsia="Calibri"/>
                <w:bCs/>
                <w:sz w:val="20"/>
                <w:szCs w:val="20"/>
              </w:rPr>
              <w:t>на базе РСП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 Саглынской школы: Ооржак Ч.В., Куулар З.К., провели открытые уроки.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 Хандагайтинской школы: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приняли участие 4 педагога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668" w:type="dxa"/>
          </w:tcPr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Распространение ППО на региональном </w:t>
            </w:r>
            <w:r>
              <w:rPr>
                <w:rFonts w:eastAsia="Calibri"/>
                <w:bCs/>
                <w:sz w:val="20"/>
                <w:szCs w:val="20"/>
              </w:rPr>
              <w:t>уровне: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Зональная научно-практическая конференция «Духовно-нравственное воспитание ребенка – основа образовательной деятельности» на базе РСП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 Саглынской школы: Ооржак П.Б., Куулар О.А-С. выступили с докладами.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Учителя Солчурской школы: Сат А.Д., </w:t>
            </w:r>
            <w:r>
              <w:rPr>
                <w:rFonts w:eastAsia="Calibri"/>
                <w:bCs/>
                <w:sz w:val="20"/>
                <w:szCs w:val="20"/>
              </w:rPr>
              <w:t>Ооржак Р.А., Кара-Сал А.Д.  выступили с докладами.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Учитель Хандагайтинской школы: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Ооржак А.С.  выступила с докладом.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66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Распространение ППО на региональном уровне: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Фестиваль открытых уроков «Мои жизненные ценности» на базе РСП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 Солчу</w:t>
            </w:r>
            <w:r>
              <w:rPr>
                <w:rFonts w:eastAsia="Calibri"/>
                <w:bCs/>
                <w:sz w:val="20"/>
                <w:szCs w:val="20"/>
              </w:rPr>
              <w:t xml:space="preserve">рской школы: Монгуш С.Ш., Монгуш А.А. 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Чаа-Суурская школа: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Тюлюш А.Б. - провели открытые уроки.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66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Конкурс методических разработок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«От призвания к признанию»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Учитель русского языка и литературы Сат А.Д. стала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победителем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66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/>
                <w:bCs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 xml:space="preserve">Фестиваль «Диалог культур» 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 Солчурской школы: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Сат А.Д., Ооржак Р.А. –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призеры,</w:t>
            </w:r>
            <w:r>
              <w:rPr>
                <w:rFonts w:eastAsia="Calibri"/>
                <w:bCs/>
                <w:sz w:val="20"/>
                <w:szCs w:val="20"/>
              </w:rPr>
              <w:t xml:space="preserve"> Монгуш С.К. Монгуш Л.Н. –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номинанты.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66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Первые педагогические чтения</w:t>
            </w:r>
            <w:r>
              <w:rPr>
                <w:rFonts w:eastAsia="Calibri"/>
                <w:bCs/>
                <w:sz w:val="20"/>
                <w:szCs w:val="20"/>
              </w:rPr>
              <w:t xml:space="preserve">, посвященные 100-летию Народного учителя Р.Р. Бегзи 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Учитель Солчурской школы</w:t>
            </w:r>
          </w:p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Сат А</w:t>
            </w:r>
            <w:r>
              <w:rPr>
                <w:rFonts w:eastAsia="Calibri"/>
                <w:bCs/>
                <w:sz w:val="20"/>
                <w:szCs w:val="20"/>
              </w:rPr>
              <w:t xml:space="preserve">.Д. стала 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победителем.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66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Конкурс среди команд учителей математики «Математический бой»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Участие (4 место)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668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816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Конкурс наставнических пар «Педагогический дуэт» в рамках регионального плана развития математического образования </w:t>
            </w:r>
            <w:r>
              <w:rPr>
                <w:rFonts w:eastAsia="Calibri"/>
                <w:bCs/>
                <w:sz w:val="20"/>
                <w:szCs w:val="20"/>
              </w:rPr>
              <w:t>в 2023-2024 уч.г.</w:t>
            </w:r>
          </w:p>
        </w:tc>
        <w:tc>
          <w:tcPr>
            <w:tcW w:w="338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 Хандагайтинской школы: Деспижек А.К. – наставник, Чымба А.Ш. – молодой педагог – номинанты.</w:t>
            </w:r>
          </w:p>
        </w:tc>
      </w:tr>
    </w:tbl>
    <w:p w:rsidR="009A15C1" w:rsidRDefault="009A15C1">
      <w:pPr>
        <w:spacing w:after="0" w:line="254" w:lineRule="auto"/>
        <w:rPr>
          <w:rFonts w:eastAsia="Calibri"/>
          <w:bCs/>
          <w:i/>
          <w:sz w:val="24"/>
          <w:szCs w:val="24"/>
        </w:rPr>
      </w:pPr>
    </w:p>
    <w:p w:rsidR="009A15C1" w:rsidRDefault="003E76ED">
      <w:pPr>
        <w:spacing w:after="0" w:line="254" w:lineRule="auto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Мероприятия для педагогов на муниципальном уровне:</w:t>
      </w:r>
    </w:p>
    <w:tbl>
      <w:tblPr>
        <w:tblStyle w:val="6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6060"/>
        <w:gridCol w:w="1692"/>
        <w:gridCol w:w="1452"/>
      </w:tblGrid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 п/п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Название конкурса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Участники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Количество, принявших участие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Кожуунная </w:t>
            </w:r>
            <w:r>
              <w:rPr>
                <w:rFonts w:eastAsia="Calibri"/>
                <w:bCs/>
                <w:sz w:val="20"/>
                <w:szCs w:val="20"/>
              </w:rPr>
              <w:t>научно-практическая конференция «Педагогические чтения, посвященные 105-летию В.Сухомлинского».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Педагогические работники школ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 (9 – докладчиков, 11 слушателей)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Муниципальный этап конкурса «Математические бои» среди команд учителей физико-математическо</w:t>
            </w:r>
            <w:r>
              <w:rPr>
                <w:rFonts w:eastAsia="Calibri"/>
                <w:bCs/>
                <w:sz w:val="20"/>
                <w:szCs w:val="20"/>
              </w:rPr>
              <w:t>го цикла.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учителя математики,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физики и информатики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12 учителей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Муниципальный фестиваль «Педагогические инновации: от идеи  к практике» в рамках плана развития математического образования в кожууне.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учителя математики, физики и информатики, учителя </w:t>
            </w:r>
            <w:r>
              <w:rPr>
                <w:rFonts w:eastAsia="Calibri"/>
                <w:bCs/>
                <w:sz w:val="20"/>
                <w:szCs w:val="20"/>
              </w:rPr>
              <w:t>начальных классов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 учителей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Первые профессиональные метапредметные олимпиады педагогических команд школ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Педагогические команды школ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 учителей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Муниципальная оценка предметных и методических компетенций учителей кожууна.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Учителя-предметники (началь</w:t>
            </w:r>
            <w:r>
              <w:rPr>
                <w:rFonts w:eastAsia="Calibri"/>
                <w:bCs/>
                <w:sz w:val="20"/>
                <w:szCs w:val="20"/>
              </w:rPr>
              <w:t>ные классы, русский язык, математики, физика, информатика, биология, химия, история, обществознание, география)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56 учителей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Кожуунная научно-практическая конференция среди педагогов «Инновационная деятельность педагога – ресурс обновления системы образо</w:t>
            </w:r>
            <w:r>
              <w:rPr>
                <w:rFonts w:eastAsia="Calibri"/>
                <w:bCs/>
                <w:sz w:val="20"/>
                <w:szCs w:val="20"/>
              </w:rPr>
              <w:t>вания».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Педагогические работники школ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 педагогов</w:t>
            </w:r>
          </w:p>
        </w:tc>
      </w:tr>
      <w:tr w:rsidR="009A15C1">
        <w:trPr>
          <w:jc w:val="center"/>
        </w:trPr>
        <w:tc>
          <w:tcPr>
            <w:tcW w:w="444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6060" w:type="dxa"/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Итоговый математический вторник на муниципальном уровне </w:t>
            </w:r>
          </w:p>
        </w:tc>
        <w:tc>
          <w:tcPr>
            <w:tcW w:w="169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учителя математики, физики и информатики</w:t>
            </w:r>
          </w:p>
        </w:tc>
        <w:tc>
          <w:tcPr>
            <w:tcW w:w="1452" w:type="dxa"/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 учителей</w:t>
            </w:r>
          </w:p>
        </w:tc>
      </w:tr>
    </w:tbl>
    <w:p w:rsidR="009A15C1" w:rsidRDefault="003E76ED">
      <w:pPr>
        <w:spacing w:after="0" w:line="254" w:lineRule="auto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  <w:u w:val="single"/>
        </w:rPr>
        <w:t xml:space="preserve"> </w:t>
      </w:r>
    </w:p>
    <w:p w:rsidR="009A15C1" w:rsidRDefault="003E76ED">
      <w:pPr>
        <w:spacing w:after="0" w:line="254" w:lineRule="auto"/>
        <w:rPr>
          <w:rFonts w:eastAsia="Calibri"/>
          <w:szCs w:val="28"/>
          <w:u w:val="single"/>
        </w:rPr>
      </w:pPr>
      <w:r>
        <w:rPr>
          <w:rFonts w:eastAsia="Calibri"/>
          <w:szCs w:val="28"/>
          <w:u w:val="single"/>
        </w:rPr>
        <w:t xml:space="preserve">6. Работа по внедрению целевой модели наставничества в муниципалитете. </w:t>
      </w:r>
    </w:p>
    <w:p w:rsidR="009A15C1" w:rsidRDefault="003E76ED">
      <w:pPr>
        <w:spacing w:after="0" w:line="252" w:lineRule="auto"/>
        <w:ind w:firstLine="708"/>
        <w:contextualSpacing/>
        <w:rPr>
          <w:bCs/>
          <w:szCs w:val="28"/>
        </w:rPr>
      </w:pPr>
      <w:r>
        <w:rPr>
          <w:bCs/>
          <w:szCs w:val="28"/>
        </w:rPr>
        <w:t xml:space="preserve">В течение </w:t>
      </w:r>
      <w:r>
        <w:rPr>
          <w:bCs/>
          <w:szCs w:val="28"/>
        </w:rPr>
        <w:t>2023-2024 учебного года в муниципальной системе общего образования продолжилась работа по внедрению и развитию целевой модели наставничества по следующим направлениям:</w:t>
      </w:r>
    </w:p>
    <w:p w:rsidR="009A15C1" w:rsidRDefault="003E76ED">
      <w:pPr>
        <w:spacing w:after="0" w:line="252" w:lineRule="auto"/>
        <w:ind w:firstLine="708"/>
        <w:contextualSpacing/>
        <w:rPr>
          <w:bCs/>
          <w:szCs w:val="28"/>
          <w:u w:val="single"/>
        </w:rPr>
      </w:pPr>
      <w:r>
        <w:rPr>
          <w:bCs/>
          <w:szCs w:val="28"/>
          <w:u w:val="single"/>
        </w:rPr>
        <w:t>- нормативно-правовое обеспечение внедрения наставничества:</w:t>
      </w:r>
    </w:p>
    <w:p w:rsidR="009A15C1" w:rsidRDefault="003E76ED">
      <w:pPr>
        <w:spacing w:after="0" w:line="252" w:lineRule="auto"/>
        <w:ind w:firstLine="708"/>
        <w:contextualSpacing/>
        <w:rPr>
          <w:bCs/>
          <w:szCs w:val="28"/>
        </w:rPr>
      </w:pPr>
      <w:r>
        <w:rPr>
          <w:bCs/>
          <w:szCs w:val="28"/>
        </w:rPr>
        <w:t xml:space="preserve">Муниципальные и школьные нормативные акты внедрения наставничества: </w:t>
      </w:r>
      <w:r>
        <w:rPr>
          <w:bCs/>
          <w:i/>
          <w:szCs w:val="28"/>
        </w:rPr>
        <w:t>Приказы «О внедрении целевой модели наставничества», Положения о наставничестве, дорожные карты реализации целевой модели наставничества на муниципальном и школьном уровнях, приказы о форм</w:t>
      </w:r>
      <w:r>
        <w:rPr>
          <w:bCs/>
          <w:i/>
          <w:szCs w:val="28"/>
        </w:rPr>
        <w:t xml:space="preserve">ировании наставнических пар </w:t>
      </w:r>
      <w:r>
        <w:rPr>
          <w:bCs/>
          <w:szCs w:val="28"/>
        </w:rPr>
        <w:t>(нормативные акты размещены на официальных сайтах учреждений);</w:t>
      </w:r>
    </w:p>
    <w:p w:rsidR="009A15C1" w:rsidRDefault="003E76ED">
      <w:pPr>
        <w:spacing w:after="0" w:line="252" w:lineRule="auto"/>
        <w:ind w:firstLine="708"/>
        <w:contextualSpacing/>
        <w:rPr>
          <w:szCs w:val="28"/>
          <w:u w:val="single"/>
        </w:rPr>
      </w:pPr>
      <w:r>
        <w:rPr>
          <w:szCs w:val="28"/>
        </w:rPr>
        <w:t xml:space="preserve">- </w:t>
      </w:r>
      <w:r>
        <w:rPr>
          <w:szCs w:val="28"/>
          <w:u w:val="single"/>
        </w:rPr>
        <w:t>создание информационного ресурса для сопровождения внедрения и развития системы наставничества (разделы «Наставничество» на официальных сайтах Управления образован</w:t>
      </w:r>
      <w:r>
        <w:rPr>
          <w:szCs w:val="28"/>
          <w:u w:val="single"/>
        </w:rPr>
        <w:t>ием и образовательных учреждений);</w:t>
      </w:r>
    </w:p>
    <w:tbl>
      <w:tblPr>
        <w:tblStyle w:val="22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"/>
        <w:gridCol w:w="1776"/>
        <w:gridCol w:w="1392"/>
        <w:gridCol w:w="1644"/>
        <w:gridCol w:w="1140"/>
        <w:gridCol w:w="1140"/>
        <w:gridCol w:w="1140"/>
        <w:gridCol w:w="1260"/>
      </w:tblGrid>
      <w:tr w:rsidR="009A15C1">
        <w:trPr>
          <w:cantSplit/>
        </w:trPr>
        <w:tc>
          <w:tcPr>
            <w:tcW w:w="25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76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139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Хандагайтинская школа</w:t>
            </w:r>
          </w:p>
        </w:tc>
        <w:tc>
          <w:tcPr>
            <w:tcW w:w="1644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Солчурская школа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Саглынская школа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Дус-Дагская школа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Чаа-Суурская школа</w:t>
            </w:r>
          </w:p>
        </w:tc>
        <w:tc>
          <w:tcPr>
            <w:tcW w:w="126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Ак-Чыраанская школа</w:t>
            </w:r>
          </w:p>
        </w:tc>
      </w:tr>
      <w:tr w:rsidR="009A15C1">
        <w:tc>
          <w:tcPr>
            <w:tcW w:w="25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6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Локальные акты о внедрении системы наставничества в ОО</w:t>
            </w:r>
          </w:p>
        </w:tc>
        <w:tc>
          <w:tcPr>
            <w:tcW w:w="1392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50а от 13.09.2022 г. «О </w:t>
            </w:r>
            <w:r>
              <w:rPr>
                <w:sz w:val="20"/>
                <w:szCs w:val="20"/>
              </w:rPr>
              <w:t>внедрении целевой модели наставничества»;</w:t>
            </w:r>
          </w:p>
          <w:p w:rsidR="009A15C1" w:rsidRDefault="009A15C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9A15C1" w:rsidRDefault="003E76E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№15-а от 1.10.2022 г. «О внедрении целевой модели наставничества»;</w:t>
            </w:r>
          </w:p>
          <w:p w:rsidR="009A15C1" w:rsidRDefault="009A15C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Положение и программа о наставничестве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74/1 от 01.09.2022 г. «О внедрении целевой модели </w:t>
            </w:r>
            <w:r>
              <w:rPr>
                <w:sz w:val="20"/>
                <w:szCs w:val="20"/>
              </w:rPr>
              <w:lastRenderedPageBreak/>
              <w:t>наставничества»</w:t>
            </w:r>
          </w:p>
        </w:tc>
        <w:tc>
          <w:tcPr>
            <w:tcW w:w="1140" w:type="dxa"/>
          </w:tcPr>
          <w:p w:rsidR="009A15C1" w:rsidRDefault="003E76E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Протокол педсовета № 2 </w:t>
            </w:r>
            <w:r>
              <w:rPr>
                <w:sz w:val="20"/>
                <w:szCs w:val="20"/>
              </w:rPr>
              <w:t>от 14.10.2022 г. «О положении наставничес</w:t>
            </w:r>
            <w:r>
              <w:rPr>
                <w:sz w:val="20"/>
                <w:szCs w:val="20"/>
              </w:rPr>
              <w:lastRenderedPageBreak/>
              <w:t>тва»;</w:t>
            </w:r>
          </w:p>
          <w:p w:rsidR="009A15C1" w:rsidRDefault="009A15C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Приказ № 68/2 от 15.09.2022 г. «О внедрении программы наставничества»</w:t>
            </w:r>
          </w:p>
          <w:p w:rsidR="009A15C1" w:rsidRDefault="009A15C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A15C1">
        <w:tc>
          <w:tcPr>
            <w:tcW w:w="25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76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Информационный ресурс для сопровождения наставничества педагогических работников (отдельный раздел на сайте)</w:t>
            </w:r>
          </w:p>
        </w:tc>
        <w:tc>
          <w:tcPr>
            <w:tcW w:w="139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" w:history="1">
              <w:r>
                <w:rPr>
                  <w:color w:val="0000FF"/>
                  <w:sz w:val="20"/>
                  <w:szCs w:val="20"/>
                  <w:u w:val="single"/>
                </w:rPr>
                <w:t>https://school-handagaity.rtyva.ru/?page_id=4489</w:t>
              </w:r>
            </w:hyperlink>
          </w:p>
          <w:p w:rsidR="009A15C1" w:rsidRDefault="009A15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3" w:history="1">
              <w:r>
                <w:rPr>
                  <w:color w:val="0000FF"/>
                  <w:sz w:val="20"/>
                  <w:szCs w:val="20"/>
                  <w:u w:val="single"/>
                </w:rPr>
                <w:t>https://school-solchur.rtyva.ru/?page_id=3194</w:t>
              </w:r>
            </w:hyperlink>
          </w:p>
          <w:p w:rsidR="009A15C1" w:rsidRDefault="009A15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4" w:history="1">
              <w:r>
                <w:rPr>
                  <w:color w:val="0000FF"/>
                  <w:sz w:val="20"/>
                  <w:szCs w:val="20"/>
                  <w:u w:val="single"/>
                </w:rPr>
                <w:t>https://school-sagly.rtyva.ru/?page_id=3563</w:t>
              </w:r>
            </w:hyperlink>
          </w:p>
          <w:p w:rsidR="009A15C1" w:rsidRDefault="009A15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5" w:history="1">
              <w:r>
                <w:rPr>
                  <w:color w:val="0000FF"/>
                  <w:sz w:val="20"/>
                  <w:szCs w:val="20"/>
                  <w:u w:val="single"/>
                </w:rPr>
                <w:t>https://school-dus-dag.rtyva.ru/?page_id=2427</w:t>
              </w:r>
            </w:hyperlink>
          </w:p>
          <w:p w:rsidR="009A15C1" w:rsidRDefault="009A15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6" w:history="1">
              <w:r>
                <w:rPr>
                  <w:color w:val="0000FF"/>
                  <w:sz w:val="20"/>
                  <w:szCs w:val="20"/>
                  <w:u w:val="single"/>
                </w:rPr>
                <w:t>https://schoo</w:t>
              </w:r>
              <w:r>
                <w:rPr>
                  <w:color w:val="0000FF"/>
                  <w:sz w:val="20"/>
                  <w:szCs w:val="20"/>
                  <w:u w:val="single"/>
                </w:rPr>
                <w:t>l-chaa-suur.rtyva.ru/?page_id=1840</w:t>
              </w:r>
            </w:hyperlink>
          </w:p>
          <w:p w:rsidR="009A15C1" w:rsidRDefault="009A15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" w:history="1">
              <w:r>
                <w:rPr>
                  <w:color w:val="0000FF"/>
                  <w:sz w:val="20"/>
                  <w:szCs w:val="20"/>
                  <w:u w:val="single"/>
                </w:rPr>
                <w:t>https://school-ak-chyraa.rtyva.ru/?page_id=3829</w:t>
              </w:r>
            </w:hyperlink>
          </w:p>
          <w:p w:rsidR="009A15C1" w:rsidRDefault="009A15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15C1">
        <w:tc>
          <w:tcPr>
            <w:tcW w:w="25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информационная база наставников</w:t>
            </w:r>
          </w:p>
        </w:tc>
        <w:tc>
          <w:tcPr>
            <w:tcW w:w="139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наст.пар</w:t>
            </w:r>
          </w:p>
        </w:tc>
        <w:tc>
          <w:tcPr>
            <w:tcW w:w="1644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наст.пар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наст.пар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наст.пар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наст.пар</w:t>
            </w:r>
          </w:p>
        </w:tc>
        <w:tc>
          <w:tcPr>
            <w:tcW w:w="126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наст.пар</w:t>
            </w:r>
          </w:p>
        </w:tc>
      </w:tr>
      <w:tr w:rsidR="009A15C1">
        <w:tc>
          <w:tcPr>
            <w:tcW w:w="25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Реализуемые формы наставничества</w:t>
            </w:r>
          </w:p>
        </w:tc>
        <w:tc>
          <w:tcPr>
            <w:tcW w:w="139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учитель-учитель</w:t>
            </w:r>
          </w:p>
        </w:tc>
        <w:tc>
          <w:tcPr>
            <w:tcW w:w="1644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учитель-учитель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учитель-учитель, руководитель-учитель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руководитель-учитель, учитель-учитель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учитель-учитель</w:t>
            </w:r>
          </w:p>
        </w:tc>
        <w:tc>
          <w:tcPr>
            <w:tcW w:w="126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учитель-учитель</w:t>
            </w:r>
          </w:p>
        </w:tc>
      </w:tr>
      <w:tr w:rsidR="009A15C1">
        <w:tc>
          <w:tcPr>
            <w:tcW w:w="25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6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наставнической деятельности.</w:t>
            </w:r>
          </w:p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муниципальный этап </w:t>
            </w:r>
            <w:r>
              <w:rPr>
                <w:sz w:val="20"/>
                <w:szCs w:val="20"/>
              </w:rPr>
              <w:t>конкурса профессионального мастерства «Лучший наставник»;</w:t>
            </w:r>
          </w:p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региональный конкурс «Лучший наставник Республики Тыва;</w:t>
            </w:r>
          </w:p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региональный конкурс «Педагогический дуэт»</w:t>
            </w:r>
          </w:p>
        </w:tc>
        <w:tc>
          <w:tcPr>
            <w:tcW w:w="1392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Наставническая пара Деспижек А.К. и Чымба А.Ш. - номинанты </w:t>
            </w:r>
          </w:p>
        </w:tc>
        <w:tc>
          <w:tcPr>
            <w:tcW w:w="1644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Сат А.Д. - </w:t>
            </w: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1140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К.С. – победитель</w:t>
            </w: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К.С - финалист</w:t>
            </w:r>
          </w:p>
        </w:tc>
        <w:tc>
          <w:tcPr>
            <w:tcW w:w="1140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15C1">
        <w:tc>
          <w:tcPr>
            <w:tcW w:w="252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6" w:type="dxa"/>
          </w:tcPr>
          <w:p w:rsidR="009A15C1" w:rsidRDefault="003E7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наставников на федеральном курсе «Реализация наставничества педагогических работников в ОО»</w:t>
            </w:r>
          </w:p>
        </w:tc>
        <w:tc>
          <w:tcPr>
            <w:tcW w:w="1392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 А.Д.</w:t>
            </w: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К.С.</w:t>
            </w:r>
          </w:p>
        </w:tc>
        <w:tc>
          <w:tcPr>
            <w:tcW w:w="1140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9A15C1" w:rsidRDefault="003E7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Донгак Ч.Д.</w:t>
            </w:r>
          </w:p>
        </w:tc>
        <w:tc>
          <w:tcPr>
            <w:tcW w:w="1260" w:type="dxa"/>
          </w:tcPr>
          <w:p w:rsidR="009A15C1" w:rsidRDefault="009A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15C1" w:rsidRDefault="009A15C1">
      <w:pPr>
        <w:spacing w:after="0" w:line="271" w:lineRule="auto"/>
        <w:rPr>
          <w:rFonts w:eastAsia="Calibri"/>
          <w:sz w:val="24"/>
          <w:szCs w:val="24"/>
        </w:rPr>
      </w:pPr>
    </w:p>
    <w:p w:rsidR="009A15C1" w:rsidRDefault="003E76ED">
      <w:pPr>
        <w:spacing w:after="0" w:line="271" w:lineRule="auto"/>
        <w:jc w:val="center"/>
        <w:rPr>
          <w:rFonts w:ascii="Calibri" w:hAnsi="Calibri"/>
          <w:b/>
          <w:bCs/>
          <w:i/>
          <w:szCs w:val="28"/>
        </w:rPr>
      </w:pPr>
      <w:r>
        <w:rPr>
          <w:rFonts w:eastAsia="Calibri"/>
          <w:b/>
          <w:i/>
          <w:szCs w:val="28"/>
        </w:rPr>
        <w:t xml:space="preserve">Диагностирование </w:t>
      </w:r>
      <w:r>
        <w:rPr>
          <w:rFonts w:eastAsia="Calibri"/>
          <w:b/>
          <w:i/>
          <w:szCs w:val="28"/>
        </w:rPr>
        <w:t>педагогических работников кожууна</w:t>
      </w:r>
    </w:p>
    <w:p w:rsidR="009A15C1" w:rsidRDefault="003E76ED">
      <w:pPr>
        <w:spacing w:after="0" w:line="254" w:lineRule="auto"/>
        <w:rPr>
          <w:rFonts w:eastAsia="Calibri"/>
          <w:bCs/>
          <w:szCs w:val="28"/>
          <w:u w:val="single"/>
        </w:rPr>
      </w:pPr>
      <w:r>
        <w:rPr>
          <w:rFonts w:eastAsia="Calibri"/>
          <w:bCs/>
          <w:szCs w:val="28"/>
          <w:u w:val="single"/>
        </w:rPr>
        <w:t>1. Участие педагогов кожууна в региональной оценке предметных и методических компетенций учителей.</w:t>
      </w:r>
    </w:p>
    <w:p w:rsidR="009A15C1" w:rsidRDefault="003E76ED">
      <w:pPr>
        <w:spacing w:after="0" w:line="254" w:lineRule="auto"/>
        <w:ind w:firstLine="708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В соответствии с приказом Министерства образования Республики Тыва от 26 мая 2023 года № 622-д «Об утверждении комплекса мер (дорожной карты) по созданию и функционированию РСНМС педагогических работников и управленческих кадров Республики Тыва на 2023-202</w:t>
      </w:r>
      <w:r>
        <w:rPr>
          <w:rFonts w:eastAsia="Calibri"/>
          <w:bCs/>
          <w:szCs w:val="28"/>
        </w:rPr>
        <w:t>4 гг.»,  с целью развития и совершенствования единой системы научно-методического сопровождения педагогических работников и управленческих кадров, обеспечения адресности, персонификации повышения квалификации на основе диагностики профессиональных компетен</w:t>
      </w:r>
      <w:r>
        <w:rPr>
          <w:rFonts w:eastAsia="Calibri"/>
          <w:bCs/>
          <w:szCs w:val="28"/>
        </w:rPr>
        <w:t xml:space="preserve">ций и формирования методических активов 2024 года, учителя начальных классов (15), иностранного языка (4), биологии (2), математики </w:t>
      </w:r>
      <w:r>
        <w:rPr>
          <w:rFonts w:eastAsia="Calibri"/>
          <w:bCs/>
          <w:szCs w:val="28"/>
        </w:rPr>
        <w:lastRenderedPageBreak/>
        <w:t xml:space="preserve">(6) в общем количестве </w:t>
      </w:r>
      <w:r>
        <w:rPr>
          <w:rFonts w:eastAsia="Calibri"/>
          <w:b/>
          <w:bCs/>
          <w:i/>
          <w:szCs w:val="28"/>
          <w:u w:val="single"/>
        </w:rPr>
        <w:t>27 учителей</w:t>
      </w:r>
      <w:r>
        <w:rPr>
          <w:rFonts w:eastAsia="Calibri"/>
          <w:bCs/>
          <w:szCs w:val="28"/>
        </w:rPr>
        <w:t xml:space="preserve"> приняли участие  в региональной оценке предметных и методических компетенций учителей 30 </w:t>
      </w:r>
      <w:r>
        <w:rPr>
          <w:rFonts w:eastAsia="Calibri"/>
          <w:bCs/>
          <w:szCs w:val="28"/>
        </w:rPr>
        <w:t xml:space="preserve">марта 2024 года в ППЭ г. Чадан. </w:t>
      </w:r>
    </w:p>
    <w:tbl>
      <w:tblPr>
        <w:tblStyle w:val="a5"/>
        <w:tblW w:w="0" w:type="auto"/>
        <w:tblInd w:w="13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916"/>
        <w:gridCol w:w="1628"/>
        <w:gridCol w:w="1692"/>
        <w:gridCol w:w="1692"/>
      </w:tblGrid>
      <w:tr w:rsidR="009A15C1"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Предметы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 квоте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Приняли участие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Отсутствовали</w:t>
            </w:r>
          </w:p>
        </w:tc>
      </w:tr>
      <w:tr w:rsidR="009A15C1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Тумат А.С. – Ханд.СОШ</w:t>
            </w:r>
          </w:p>
        </w:tc>
      </w:tr>
      <w:tr w:rsidR="009A15C1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1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A15C1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Куулар Ч.В. – Ханд СОШ</w:t>
            </w:r>
          </w:p>
        </w:tc>
      </w:tr>
      <w:tr w:rsidR="009A15C1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1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9A15C1">
        <w:tc>
          <w:tcPr>
            <w:tcW w:w="5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9A15C1">
            <w:pPr>
              <w:spacing w:after="0" w:line="254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6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15C1" w:rsidRDefault="003E76ED">
            <w:pPr>
              <w:spacing w:after="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Квота не выполнена</w:t>
            </w:r>
          </w:p>
        </w:tc>
      </w:tr>
    </w:tbl>
    <w:p w:rsidR="009A15C1" w:rsidRDefault="003E76ED">
      <w:pPr>
        <w:spacing w:after="0" w:line="254" w:lineRule="auto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 2. </w:t>
      </w:r>
      <w:r>
        <w:rPr>
          <w:rFonts w:eastAsia="Calibri"/>
          <w:bCs/>
          <w:szCs w:val="28"/>
          <w:u w:val="single"/>
        </w:rPr>
        <w:t>Диагностирование педагогов кожууна на муниципальном уровне.</w:t>
      </w:r>
    </w:p>
    <w:p w:rsidR="009A15C1" w:rsidRDefault="003E76ED">
      <w:pPr>
        <w:ind w:firstLine="708"/>
        <w:rPr>
          <w:i/>
          <w:szCs w:val="28"/>
        </w:rPr>
      </w:pPr>
      <w:r>
        <w:rPr>
          <w:rFonts w:eastAsia="Calibri"/>
          <w:b/>
          <w:szCs w:val="28"/>
        </w:rPr>
        <w:t xml:space="preserve"> </w:t>
      </w:r>
      <w:r>
        <w:rPr>
          <w:szCs w:val="28"/>
        </w:rPr>
        <w:t>Для определения профессиональных затруднений и дефицитов учителей в 2023-2024 учебном году впервые на муниципальном уровне была проведена оценка предметных и методических компетенций учителей 21,</w:t>
      </w:r>
      <w:r>
        <w:rPr>
          <w:szCs w:val="28"/>
        </w:rPr>
        <w:t xml:space="preserve"> 22 декабря 2023 года по </w:t>
      </w:r>
      <w:r>
        <w:rPr>
          <w:b/>
          <w:szCs w:val="28"/>
        </w:rPr>
        <w:t>приказу Управления образованием № 527 от 7.12.2023 г.</w:t>
      </w:r>
      <w:r>
        <w:rPr>
          <w:szCs w:val="28"/>
        </w:rPr>
        <w:t xml:space="preserve"> </w:t>
      </w:r>
      <w:r>
        <w:rPr>
          <w:i/>
          <w:szCs w:val="28"/>
        </w:rPr>
        <w:t>«О проведении муниципальной оценки предметных и методических компетенций учителей образовательных организаций Овюрского кожууна в 2023 году».</w:t>
      </w:r>
    </w:p>
    <w:p w:rsidR="009A15C1" w:rsidRDefault="003E76ED">
      <w:pPr>
        <w:shd w:val="clear" w:color="auto" w:fill="FFFFFF"/>
        <w:spacing w:after="0" w:line="240" w:lineRule="auto"/>
        <w:ind w:firstLine="708"/>
        <w:rPr>
          <w:b/>
          <w:color w:val="1A1A1A"/>
          <w:szCs w:val="28"/>
        </w:rPr>
      </w:pPr>
      <w:r>
        <w:rPr>
          <w:color w:val="1A1A1A"/>
          <w:szCs w:val="28"/>
        </w:rPr>
        <w:t xml:space="preserve">Приняли участие всего </w:t>
      </w:r>
      <w:r>
        <w:rPr>
          <w:b/>
          <w:color w:val="1A1A1A"/>
          <w:szCs w:val="28"/>
        </w:rPr>
        <w:t xml:space="preserve">56 педагогов </w:t>
      </w:r>
      <w:r>
        <w:rPr>
          <w:b/>
          <w:color w:val="1A1A1A"/>
          <w:szCs w:val="28"/>
        </w:rPr>
        <w:t>(из 59 планируемых) 10 учебных предметов: русского языка, математики, физики, информатики, истории и обществознания, химии и биологии, начальных классов, географии.</w:t>
      </w:r>
    </w:p>
    <w:p w:rsidR="009A15C1" w:rsidRDefault="003E76ED">
      <w:pPr>
        <w:shd w:val="clear" w:color="auto" w:fill="FFFFFF"/>
        <w:spacing w:after="0" w:line="240" w:lineRule="auto"/>
        <w:jc w:val="center"/>
        <w:rPr>
          <w:i/>
          <w:color w:val="1A1A1A"/>
        </w:rPr>
      </w:pPr>
      <w:r>
        <w:rPr>
          <w:i/>
          <w:color w:val="1A1A1A"/>
        </w:rPr>
        <w:t>Численность участников в разрезе общеобразовательных организаций Овюрского кожууна</w:t>
      </w:r>
    </w:p>
    <w:p w:rsidR="009A15C1" w:rsidRDefault="003E76ED">
      <w:pPr>
        <w:jc w:val="center"/>
        <w:rPr>
          <w:sz w:val="24"/>
          <w:szCs w:val="24"/>
        </w:rPr>
      </w:pPr>
      <w:r>
        <w:rPr>
          <w:noProof/>
          <w:color w:val="1A1A1A"/>
          <w:sz w:val="24"/>
          <w:szCs w:val="24"/>
        </w:rPr>
        <w:drawing>
          <wp:inline distT="0" distB="0" distL="0" distR="0">
            <wp:extent cx="3909060" cy="1744980"/>
            <wp:effectExtent l="0" t="0" r="1524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Количество не явившихся на муниципальную ОПиМК учителей – 3: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Монгуш Монгунек Семеновна – учитель истории и обществознания МБОУ «Хандагайтинской СОШ»;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Кара-Сал Чойган Байырлановна - учитель истории и обществознания МБОУ «Ак-Чыраанской СОШ»;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Монгуш Азияна Ал</w:t>
      </w:r>
      <w:r>
        <w:rPr>
          <w:color w:val="1A1A1A"/>
          <w:szCs w:val="28"/>
        </w:rPr>
        <w:t>ександровна – учитель начальных классов МБОУ «Солчурской СОШ».</w:t>
      </w:r>
    </w:p>
    <w:p w:rsidR="009A15C1" w:rsidRDefault="009A15C1">
      <w:pPr>
        <w:rPr>
          <w:color w:val="1A1A1A"/>
          <w:sz w:val="24"/>
          <w:szCs w:val="24"/>
        </w:rPr>
      </w:pPr>
    </w:p>
    <w:p w:rsidR="009A15C1" w:rsidRDefault="003E76ED">
      <w:pPr>
        <w:jc w:val="center"/>
        <w:rPr>
          <w:i/>
          <w:szCs w:val="28"/>
        </w:rPr>
      </w:pPr>
      <w:r>
        <w:rPr>
          <w:i/>
          <w:color w:val="1A1A1A"/>
          <w:szCs w:val="28"/>
        </w:rPr>
        <w:t xml:space="preserve">Численность участников диагностики в разрезе учебных предметов </w:t>
      </w:r>
    </w:p>
    <w:p w:rsidR="009A15C1" w:rsidRDefault="003E76ED">
      <w:pPr>
        <w:contextualSpacing/>
        <w:jc w:val="center"/>
        <w:rPr>
          <w:sz w:val="24"/>
          <w:szCs w:val="24"/>
        </w:rPr>
      </w:pPr>
      <w:r>
        <w:rPr>
          <w:noProof/>
          <w:color w:val="1A1A1A"/>
          <w:sz w:val="24"/>
          <w:szCs w:val="24"/>
        </w:rPr>
        <w:lastRenderedPageBreak/>
        <w:drawing>
          <wp:inline distT="0" distB="0" distL="0" distR="0">
            <wp:extent cx="3939540" cy="2308860"/>
            <wp:effectExtent l="0" t="0" r="381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15C1" w:rsidRDefault="009A15C1">
      <w:pPr>
        <w:contextualSpacing/>
        <w:jc w:val="center"/>
        <w:rPr>
          <w:b/>
          <w:sz w:val="24"/>
          <w:szCs w:val="24"/>
        </w:rPr>
      </w:pPr>
    </w:p>
    <w:p w:rsidR="009A15C1" w:rsidRDefault="003E76ED">
      <w:pPr>
        <w:contextualSpacing/>
        <w:jc w:val="center"/>
        <w:rPr>
          <w:i/>
          <w:szCs w:val="28"/>
        </w:rPr>
      </w:pPr>
      <w:r>
        <w:rPr>
          <w:i/>
          <w:szCs w:val="28"/>
        </w:rPr>
        <w:t>Результаты диагностики (определение уровней участников оценки)</w:t>
      </w:r>
    </w:p>
    <w:p w:rsidR="009A15C1" w:rsidRDefault="009A15C1">
      <w:pPr>
        <w:contextualSpacing/>
        <w:jc w:val="center"/>
        <w:rPr>
          <w:i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249"/>
        <w:gridCol w:w="1337"/>
        <w:gridCol w:w="1335"/>
        <w:gridCol w:w="1335"/>
        <w:gridCol w:w="1335"/>
        <w:gridCol w:w="1335"/>
      </w:tblGrid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Предмет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минимальный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низкий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средний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высокий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Общее количеств</w:t>
            </w:r>
            <w:r>
              <w:rPr>
                <w:sz w:val="22"/>
              </w:rPr>
              <w:t xml:space="preserve">о 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  <w:highlight w:val="magenta"/>
              </w:rPr>
              <w:t xml:space="preserve">Начальные классы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  <w:highlight w:val="magenta"/>
              </w:rPr>
              <w:t>2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highlight w:val="green"/>
              </w:rPr>
              <w:t>Физика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highlight w:val="green"/>
              </w:rPr>
              <w:t>4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Информатика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  <w:highlight w:val="magenta"/>
              </w:rPr>
              <w:t xml:space="preserve">Химия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  <w:highlight w:val="magenta"/>
              </w:rPr>
              <w:t>2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red"/>
              </w:rPr>
            </w:pPr>
            <w:r>
              <w:rPr>
                <w:sz w:val="22"/>
                <w:highlight w:val="red"/>
              </w:rPr>
              <w:t xml:space="preserve">Биология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red"/>
                <w:lang w:val="en-US"/>
              </w:rPr>
            </w:pPr>
            <w:r>
              <w:rPr>
                <w:sz w:val="22"/>
                <w:highlight w:val="red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highlight w:val="red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  <w:highlight w:val="magenta"/>
              </w:rPr>
              <w:t xml:space="preserve">География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  <w:lang w:val="en-US"/>
              </w:rPr>
            </w:pPr>
            <w:r>
              <w:rPr>
                <w:sz w:val="22"/>
                <w:highlight w:val="magenta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red"/>
              </w:rPr>
            </w:pPr>
            <w:r>
              <w:rPr>
                <w:sz w:val="22"/>
                <w:highlight w:val="red"/>
              </w:rPr>
              <w:t xml:space="preserve">История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red"/>
                <w:lang w:val="en-US"/>
              </w:rPr>
            </w:pPr>
            <w:r>
              <w:rPr>
                <w:sz w:val="22"/>
                <w:highlight w:val="red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249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</w:rPr>
            </w:pPr>
            <w:r>
              <w:rPr>
                <w:sz w:val="22"/>
                <w:highlight w:val="magenta"/>
              </w:rPr>
              <w:t xml:space="preserve">Обществознание 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highlight w:val="magenta"/>
                <w:lang w:val="en-US"/>
              </w:rPr>
            </w:pPr>
            <w:r>
              <w:rPr>
                <w:sz w:val="22"/>
                <w:highlight w:val="magenta"/>
                <w:lang w:val="en-US"/>
              </w:rPr>
              <w:t>2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  <w:tc>
          <w:tcPr>
            <w:tcW w:w="1335" w:type="dxa"/>
          </w:tcPr>
          <w:p w:rsidR="009A15C1" w:rsidRDefault="003E76E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</w:tr>
      <w:tr w:rsidR="009A15C1">
        <w:trPr>
          <w:jc w:val="center"/>
        </w:trPr>
        <w:tc>
          <w:tcPr>
            <w:tcW w:w="421" w:type="dxa"/>
          </w:tcPr>
          <w:p w:rsidR="009A15C1" w:rsidRDefault="009A15C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49" w:type="dxa"/>
          </w:tcPr>
          <w:p w:rsidR="009A15C1" w:rsidRDefault="009A15C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35" w:type="dxa"/>
            <w:shd w:val="clear" w:color="auto" w:fill="FFFF00"/>
          </w:tcPr>
          <w:p w:rsidR="009A15C1" w:rsidRDefault="003E76ED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35" w:type="dxa"/>
            <w:shd w:val="clear" w:color="auto" w:fill="FFFF00"/>
          </w:tcPr>
          <w:p w:rsidR="009A15C1" w:rsidRDefault="003E76ED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8</w:t>
            </w:r>
          </w:p>
        </w:tc>
        <w:tc>
          <w:tcPr>
            <w:tcW w:w="1335" w:type="dxa"/>
            <w:shd w:val="clear" w:color="auto" w:fill="FFFF00"/>
          </w:tcPr>
          <w:p w:rsidR="009A15C1" w:rsidRDefault="003E76ED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26</w:t>
            </w:r>
          </w:p>
        </w:tc>
        <w:tc>
          <w:tcPr>
            <w:tcW w:w="1335" w:type="dxa"/>
            <w:shd w:val="clear" w:color="auto" w:fill="FFFF00"/>
          </w:tcPr>
          <w:p w:rsidR="009A15C1" w:rsidRDefault="003E76ED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20</w:t>
            </w:r>
          </w:p>
        </w:tc>
        <w:tc>
          <w:tcPr>
            <w:tcW w:w="1335" w:type="dxa"/>
            <w:shd w:val="clear" w:color="auto" w:fill="FFFF00"/>
          </w:tcPr>
          <w:p w:rsidR="009A15C1" w:rsidRDefault="003E76ED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56</w:t>
            </w:r>
          </w:p>
        </w:tc>
      </w:tr>
    </w:tbl>
    <w:p w:rsidR="009A15C1" w:rsidRDefault="009A15C1">
      <w:pPr>
        <w:contextualSpacing/>
        <w:jc w:val="center"/>
        <w:rPr>
          <w:sz w:val="24"/>
          <w:szCs w:val="24"/>
        </w:rPr>
      </w:pPr>
    </w:p>
    <w:p w:rsidR="009A15C1" w:rsidRDefault="003E76ED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11880" cy="1973580"/>
            <wp:effectExtent l="0" t="0" r="762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A15C1" w:rsidRDefault="003E76ED">
      <w:pPr>
        <w:contextualSpacing/>
        <w:jc w:val="center"/>
        <w:rPr>
          <w:i/>
          <w:szCs w:val="28"/>
        </w:rPr>
      </w:pPr>
      <w:r>
        <w:rPr>
          <w:i/>
          <w:szCs w:val="28"/>
        </w:rPr>
        <w:t>Распределение педагогов, участвовавших в процедуре оценки по предметам и уровням, определенным в результате диагностики.</w:t>
      </w:r>
    </w:p>
    <w:p w:rsidR="009A15C1" w:rsidRDefault="003E76ED">
      <w:pPr>
        <w:rPr>
          <w:szCs w:val="28"/>
        </w:rPr>
      </w:pPr>
      <w:r>
        <w:rPr>
          <w:szCs w:val="28"/>
        </w:rPr>
        <w:t xml:space="preserve">Результаты по предметам показывают следующее: </w:t>
      </w:r>
    </w:p>
    <w:p w:rsidR="009A15C1" w:rsidRDefault="003E76ED">
      <w:pPr>
        <w:rPr>
          <w:szCs w:val="28"/>
        </w:rPr>
      </w:pPr>
      <w:r>
        <w:rPr>
          <w:szCs w:val="28"/>
        </w:rPr>
        <w:t xml:space="preserve">- все принимавшие участие учителя физики (4) имеют высокий </w:t>
      </w:r>
      <w:r>
        <w:rPr>
          <w:szCs w:val="28"/>
        </w:rPr>
        <w:t>уровень;</w:t>
      </w:r>
    </w:p>
    <w:p w:rsidR="009A15C1" w:rsidRDefault="003E76ED">
      <w:pPr>
        <w:rPr>
          <w:szCs w:val="28"/>
        </w:rPr>
      </w:pPr>
      <w:r>
        <w:rPr>
          <w:szCs w:val="28"/>
        </w:rPr>
        <w:t>- достаточно хорошие результаты показывают учителя начальных классов и учителя математики (по 6-7 учителей с высоким уровнем);</w:t>
      </w:r>
    </w:p>
    <w:p w:rsidR="009A15C1" w:rsidRDefault="003E76ED">
      <w:pPr>
        <w:rPr>
          <w:szCs w:val="28"/>
        </w:rPr>
      </w:pPr>
      <w:r>
        <w:rPr>
          <w:szCs w:val="28"/>
        </w:rPr>
        <w:lastRenderedPageBreak/>
        <w:t>- большинство учителей русского языка показали средний уровень (7 из 8);</w:t>
      </w:r>
    </w:p>
    <w:p w:rsidR="009A15C1" w:rsidRDefault="003E76ED">
      <w:pPr>
        <w:rPr>
          <w:szCs w:val="28"/>
        </w:rPr>
      </w:pPr>
      <w:r>
        <w:rPr>
          <w:szCs w:val="28"/>
        </w:rPr>
        <w:t>- из учителей информатики, истории и обществозн</w:t>
      </w:r>
      <w:r>
        <w:rPr>
          <w:szCs w:val="28"/>
        </w:rPr>
        <w:t>ания никто не показал высокий уровень;</w:t>
      </w:r>
    </w:p>
    <w:p w:rsidR="009A15C1" w:rsidRDefault="003E76ED">
      <w:pPr>
        <w:rPr>
          <w:szCs w:val="28"/>
        </w:rPr>
      </w:pPr>
      <w:r>
        <w:rPr>
          <w:szCs w:val="28"/>
        </w:rPr>
        <w:t>- есть предметы, где есть учителя с минимальным уровнем выполнения диагностической работы (биология и история).</w:t>
      </w:r>
    </w:p>
    <w:p w:rsidR="009A15C1" w:rsidRDefault="003E76ED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62500" cy="2987040"/>
            <wp:effectExtent l="0" t="0" r="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A15C1" w:rsidRDefault="003E76ED">
      <w:pPr>
        <w:jc w:val="center"/>
        <w:rPr>
          <w:szCs w:val="28"/>
        </w:rPr>
      </w:pPr>
      <w:r>
        <w:rPr>
          <w:szCs w:val="28"/>
        </w:rPr>
        <w:t>Задания, вызвавшие наибольшие затруднения у учителей-предметников:</w:t>
      </w:r>
    </w:p>
    <w:p w:rsidR="009A15C1" w:rsidRDefault="003E76ED">
      <w:pPr>
        <w:rPr>
          <w:szCs w:val="28"/>
        </w:rPr>
      </w:pPr>
      <w:r>
        <w:rPr>
          <w:szCs w:val="28"/>
        </w:rPr>
        <w:t>- умение планировать результаты обуч</w:t>
      </w:r>
      <w:r>
        <w:rPr>
          <w:szCs w:val="28"/>
        </w:rPr>
        <w:t>ения на основе ФГОС;</w:t>
      </w:r>
    </w:p>
    <w:p w:rsidR="009A15C1" w:rsidRDefault="003E76ED">
      <w:pPr>
        <w:rPr>
          <w:szCs w:val="28"/>
        </w:rPr>
      </w:pPr>
      <w:r>
        <w:rPr>
          <w:szCs w:val="28"/>
        </w:rPr>
        <w:t>- знание методик и технологий, применение которых обеспечивает достижение планируемых результатов;</w:t>
      </w:r>
    </w:p>
    <w:p w:rsidR="009A15C1" w:rsidRDefault="003E76ED">
      <w:pPr>
        <w:rPr>
          <w:szCs w:val="28"/>
        </w:rPr>
      </w:pPr>
      <w:r>
        <w:rPr>
          <w:szCs w:val="28"/>
        </w:rPr>
        <w:t>- сформулировать планируемые результаты двух разных уроков;</w:t>
      </w:r>
    </w:p>
    <w:p w:rsidR="009A15C1" w:rsidRDefault="003E76ED">
      <w:pPr>
        <w:rPr>
          <w:szCs w:val="28"/>
        </w:rPr>
      </w:pPr>
      <w:r>
        <w:rPr>
          <w:szCs w:val="28"/>
        </w:rPr>
        <w:t>- подобрать задания для классов с разными уровнями подготовки для конкретных</w:t>
      </w:r>
      <w:r>
        <w:rPr>
          <w:szCs w:val="28"/>
        </w:rPr>
        <w:t xml:space="preserve"> этапов урока;</w:t>
      </w:r>
    </w:p>
    <w:p w:rsidR="009A15C1" w:rsidRDefault="003E76ED">
      <w:pPr>
        <w:rPr>
          <w:szCs w:val="28"/>
        </w:rPr>
      </w:pPr>
      <w:r>
        <w:rPr>
          <w:szCs w:val="28"/>
        </w:rPr>
        <w:t>- умение планировать и организовывать практическую работу обучающихся, сформулировать цели практической работы и алгоритм ее выполнения;</w:t>
      </w:r>
    </w:p>
    <w:p w:rsidR="009A15C1" w:rsidRDefault="003E76ED">
      <w:pPr>
        <w:rPr>
          <w:szCs w:val="28"/>
        </w:rPr>
      </w:pPr>
      <w:r>
        <w:rPr>
          <w:szCs w:val="28"/>
        </w:rPr>
        <w:t>- понимание особых образовательных потребностей конкретных категорий обучающихся и знание современных ин</w:t>
      </w:r>
      <w:r>
        <w:rPr>
          <w:szCs w:val="28"/>
        </w:rPr>
        <w:t>клюзивных технологий обучения, объяснить выбор специфических методических приемов, обеспечивающих освоение нового материала конкретной категорией обучающихся;</w:t>
      </w:r>
    </w:p>
    <w:p w:rsidR="009A15C1" w:rsidRDefault="003E76ED">
      <w:pPr>
        <w:rPr>
          <w:szCs w:val="28"/>
        </w:rPr>
      </w:pPr>
      <w:r>
        <w:rPr>
          <w:szCs w:val="28"/>
        </w:rPr>
        <w:t xml:space="preserve">- нахождение и квалификации ошибок в ответе обучающегося и планирование работы по предотвращению </w:t>
      </w:r>
      <w:r>
        <w:rPr>
          <w:szCs w:val="28"/>
        </w:rPr>
        <w:t>подобных ошибок;</w:t>
      </w:r>
    </w:p>
    <w:p w:rsidR="009A15C1" w:rsidRDefault="003E76ED">
      <w:pPr>
        <w:rPr>
          <w:szCs w:val="28"/>
        </w:rPr>
      </w:pPr>
      <w:r>
        <w:rPr>
          <w:szCs w:val="28"/>
        </w:rPr>
        <w:t>- проанализировать результаты ВПР, выявить дефициты в освоении учебного материала и сформулировать методические рекомендации для учителя, направленные на компенсацию выявленных дефицитов.</w:t>
      </w:r>
    </w:p>
    <w:p w:rsidR="009A15C1" w:rsidRDefault="003E76ED">
      <w:pPr>
        <w:ind w:firstLine="708"/>
        <w:rPr>
          <w:szCs w:val="28"/>
        </w:rPr>
      </w:pPr>
      <w:r>
        <w:rPr>
          <w:szCs w:val="28"/>
        </w:rPr>
        <w:lastRenderedPageBreak/>
        <w:t>Исходя из результатов прохождения оценки предметных</w:t>
      </w:r>
      <w:r>
        <w:rPr>
          <w:szCs w:val="28"/>
        </w:rPr>
        <w:t xml:space="preserve"> и методических компетенций педагогов на муниципальном уровне:</w:t>
      </w:r>
    </w:p>
    <w:p w:rsidR="009A15C1" w:rsidRDefault="003E76ED">
      <w:pPr>
        <w:numPr>
          <w:ilvl w:val="0"/>
          <w:numId w:val="10"/>
        </w:numPr>
        <w:spacing w:after="160" w:line="259" w:lineRule="auto"/>
        <w:ind w:right="0"/>
        <w:contextualSpacing/>
        <w:rPr>
          <w:szCs w:val="28"/>
        </w:rPr>
      </w:pPr>
      <w:r>
        <w:rPr>
          <w:szCs w:val="28"/>
          <w:u w:val="single"/>
        </w:rPr>
        <w:t>Для 2 учителей с минимальным уровнем</w:t>
      </w:r>
      <w:r>
        <w:rPr>
          <w:szCs w:val="28"/>
        </w:rPr>
        <w:t xml:space="preserve"> прохождения оценки требуется проведение </w:t>
      </w:r>
      <w:r>
        <w:rPr>
          <w:szCs w:val="28"/>
          <w:u w:val="single"/>
        </w:rPr>
        <w:t>дополнительного исследования</w:t>
      </w:r>
      <w:r>
        <w:rPr>
          <w:szCs w:val="28"/>
        </w:rPr>
        <w:t xml:space="preserve"> и принятие управленческих решений;</w:t>
      </w:r>
    </w:p>
    <w:p w:rsidR="009A15C1" w:rsidRDefault="003E76ED">
      <w:pPr>
        <w:numPr>
          <w:ilvl w:val="0"/>
          <w:numId w:val="10"/>
        </w:numPr>
        <w:spacing w:after="160" w:line="259" w:lineRule="auto"/>
        <w:ind w:right="0"/>
        <w:contextualSpacing/>
        <w:rPr>
          <w:szCs w:val="28"/>
        </w:rPr>
      </w:pPr>
      <w:r>
        <w:rPr>
          <w:szCs w:val="28"/>
          <w:u w:val="single"/>
        </w:rPr>
        <w:t>Для 8 учителей кожууна с низким уровнем</w:t>
      </w:r>
      <w:r>
        <w:rPr>
          <w:szCs w:val="28"/>
        </w:rPr>
        <w:t xml:space="preserve"> прохождения </w:t>
      </w:r>
      <w:r>
        <w:rPr>
          <w:szCs w:val="28"/>
        </w:rPr>
        <w:t xml:space="preserve">оценки требуется организация интенсивного </w:t>
      </w:r>
      <w:r>
        <w:rPr>
          <w:szCs w:val="28"/>
          <w:u w:val="single"/>
        </w:rPr>
        <w:t>повышения квалификации</w:t>
      </w:r>
      <w:r>
        <w:rPr>
          <w:szCs w:val="28"/>
        </w:rPr>
        <w:t>;</w:t>
      </w:r>
    </w:p>
    <w:p w:rsidR="009A15C1" w:rsidRDefault="003E76ED">
      <w:pPr>
        <w:numPr>
          <w:ilvl w:val="0"/>
          <w:numId w:val="10"/>
        </w:numPr>
        <w:spacing w:after="160" w:line="259" w:lineRule="auto"/>
        <w:ind w:right="0"/>
        <w:contextualSpacing/>
        <w:rPr>
          <w:szCs w:val="28"/>
        </w:rPr>
      </w:pPr>
      <w:r>
        <w:rPr>
          <w:szCs w:val="28"/>
          <w:u w:val="single"/>
        </w:rPr>
        <w:t>Для 26 учителей со средним уровнем прохождения</w:t>
      </w:r>
      <w:r>
        <w:rPr>
          <w:szCs w:val="28"/>
        </w:rPr>
        <w:t xml:space="preserve"> оценки требуется организация </w:t>
      </w:r>
      <w:r>
        <w:rPr>
          <w:szCs w:val="28"/>
          <w:u w:val="single"/>
        </w:rPr>
        <w:t>комплексного сопровождения</w:t>
      </w:r>
      <w:r>
        <w:rPr>
          <w:szCs w:val="28"/>
        </w:rPr>
        <w:t>;</w:t>
      </w:r>
    </w:p>
    <w:p w:rsidR="009A15C1" w:rsidRDefault="003E76ED">
      <w:pPr>
        <w:numPr>
          <w:ilvl w:val="0"/>
          <w:numId w:val="10"/>
        </w:numPr>
        <w:spacing w:after="160" w:line="259" w:lineRule="auto"/>
        <w:ind w:right="0"/>
        <w:contextualSpacing/>
        <w:rPr>
          <w:szCs w:val="28"/>
        </w:rPr>
      </w:pPr>
      <w:r>
        <w:rPr>
          <w:szCs w:val="28"/>
          <w:u w:val="single"/>
        </w:rPr>
        <w:t>20 учителей с высоким уровнем прохождения</w:t>
      </w:r>
      <w:r>
        <w:rPr>
          <w:szCs w:val="28"/>
        </w:rPr>
        <w:t xml:space="preserve"> оценки рекомендованы для включения </w:t>
      </w:r>
      <w:r>
        <w:rPr>
          <w:szCs w:val="28"/>
          <w:u w:val="single"/>
        </w:rPr>
        <w:t>в муницип</w:t>
      </w:r>
      <w:r>
        <w:rPr>
          <w:szCs w:val="28"/>
          <w:u w:val="single"/>
        </w:rPr>
        <w:t>альный методический актив</w:t>
      </w:r>
      <w:r>
        <w:rPr>
          <w:szCs w:val="28"/>
        </w:rPr>
        <w:t>;</w:t>
      </w:r>
    </w:p>
    <w:p w:rsidR="009A15C1" w:rsidRDefault="003E76ED">
      <w:pPr>
        <w:numPr>
          <w:ilvl w:val="0"/>
          <w:numId w:val="10"/>
        </w:numPr>
        <w:spacing w:after="0" w:line="240" w:lineRule="auto"/>
        <w:ind w:right="0"/>
        <w:contextualSpacing/>
        <w:rPr>
          <w:szCs w:val="28"/>
        </w:rPr>
      </w:pPr>
      <w:r>
        <w:rPr>
          <w:szCs w:val="28"/>
          <w:u w:val="single"/>
        </w:rPr>
        <w:t>Для учителей с минимальным, низким и средним уровнями</w:t>
      </w:r>
      <w:r>
        <w:rPr>
          <w:szCs w:val="28"/>
        </w:rPr>
        <w:t xml:space="preserve"> рекомендуется </w:t>
      </w:r>
      <w:r>
        <w:rPr>
          <w:szCs w:val="28"/>
          <w:u w:val="single"/>
        </w:rPr>
        <w:t>разработать индивидуальные образовательные маршруты</w:t>
      </w:r>
      <w:r>
        <w:rPr>
          <w:szCs w:val="28"/>
        </w:rPr>
        <w:t>.</w:t>
      </w:r>
    </w:p>
    <w:p w:rsidR="009A15C1" w:rsidRDefault="003E76ED">
      <w:pPr>
        <w:spacing w:after="0" w:line="240" w:lineRule="auto"/>
        <w:rPr>
          <w:szCs w:val="28"/>
        </w:rPr>
      </w:pPr>
      <w:r>
        <w:rPr>
          <w:szCs w:val="28"/>
        </w:rPr>
        <w:t>Выводы:</w:t>
      </w:r>
    </w:p>
    <w:p w:rsidR="009A15C1" w:rsidRDefault="003E76ED">
      <w:pPr>
        <w:numPr>
          <w:ilvl w:val="0"/>
          <w:numId w:val="11"/>
        </w:numPr>
        <w:spacing w:after="0" w:line="240" w:lineRule="auto"/>
        <w:ind w:right="0"/>
        <w:contextualSpacing/>
        <w:rPr>
          <w:szCs w:val="28"/>
        </w:rPr>
      </w:pPr>
      <w:r>
        <w:rPr>
          <w:szCs w:val="28"/>
        </w:rPr>
        <w:t xml:space="preserve">Для 10 участников оценки, получивших минимальный и низкий уровни будет разработано индивидуальное </w:t>
      </w:r>
      <w:r>
        <w:rPr>
          <w:szCs w:val="28"/>
        </w:rPr>
        <w:t>методическое сопровождение;</w:t>
      </w:r>
    </w:p>
    <w:p w:rsidR="009A15C1" w:rsidRDefault="003E76ED">
      <w:pPr>
        <w:numPr>
          <w:ilvl w:val="0"/>
          <w:numId w:val="11"/>
        </w:numPr>
        <w:spacing w:after="160" w:line="259" w:lineRule="auto"/>
        <w:ind w:right="0"/>
        <w:contextualSpacing/>
        <w:rPr>
          <w:szCs w:val="28"/>
        </w:rPr>
      </w:pPr>
      <w:r>
        <w:rPr>
          <w:szCs w:val="28"/>
        </w:rPr>
        <w:t>Учителя со средним уровнем выполнения диагностической работы будут активно вовлечены в курсы повышения квалификации и также будут работать по ИОМ для дальнейшего совершенствования работы учителей.</w:t>
      </w:r>
    </w:p>
    <w:p w:rsidR="009A15C1" w:rsidRDefault="003E76ED">
      <w:pPr>
        <w:numPr>
          <w:ilvl w:val="0"/>
          <w:numId w:val="11"/>
        </w:numPr>
        <w:spacing w:after="160" w:line="259" w:lineRule="auto"/>
        <w:ind w:right="0"/>
        <w:contextualSpacing/>
        <w:rPr>
          <w:szCs w:val="28"/>
        </w:rPr>
      </w:pPr>
      <w:r>
        <w:rPr>
          <w:szCs w:val="28"/>
        </w:rPr>
        <w:t>В тематику муниципальных семина</w:t>
      </w:r>
      <w:r>
        <w:rPr>
          <w:szCs w:val="28"/>
        </w:rPr>
        <w:t>ров 2024-2025 учебного года включить вопросы совершенствования методических компетенций учителей.</w:t>
      </w:r>
    </w:p>
    <w:p w:rsidR="009A15C1" w:rsidRDefault="009A15C1">
      <w:pPr>
        <w:spacing w:after="0"/>
        <w:rPr>
          <w:i/>
          <w:szCs w:val="28"/>
          <w:u w:val="single"/>
        </w:rPr>
      </w:pPr>
    </w:p>
    <w:p w:rsidR="009A15C1" w:rsidRDefault="003E76ED">
      <w:pPr>
        <w:spacing w:after="0"/>
        <w:jc w:val="center"/>
        <w:rPr>
          <w:i/>
          <w:szCs w:val="28"/>
          <w:u w:val="single"/>
        </w:rPr>
      </w:pPr>
      <w:r>
        <w:rPr>
          <w:i/>
          <w:szCs w:val="28"/>
          <w:u w:val="single"/>
        </w:rPr>
        <w:t>Построение индивидуальных образовательных маршрутов (ИОМ) непрерывного профессионального развития педагогических работников и управленческих кадров</w:t>
      </w:r>
    </w:p>
    <w:p w:rsidR="009A15C1" w:rsidRDefault="003E76ED">
      <w:pPr>
        <w:spacing w:after="0"/>
        <w:jc w:val="center"/>
        <w:rPr>
          <w:i/>
          <w:szCs w:val="28"/>
          <w:u w:val="single"/>
        </w:rPr>
      </w:pPr>
      <w:r>
        <w:rPr>
          <w:i/>
          <w:szCs w:val="28"/>
          <w:u w:val="single"/>
        </w:rPr>
        <w:t>на основе</w:t>
      </w:r>
      <w:r>
        <w:rPr>
          <w:i/>
          <w:szCs w:val="28"/>
          <w:u w:val="single"/>
        </w:rPr>
        <w:t xml:space="preserve"> диагностики профессиональных компетенций.</w:t>
      </w:r>
    </w:p>
    <w:p w:rsidR="009A15C1" w:rsidRDefault="003E76ED">
      <w:pPr>
        <w:spacing w:after="0"/>
        <w:ind w:firstLine="698"/>
        <w:rPr>
          <w:color w:val="auto"/>
          <w:szCs w:val="28"/>
        </w:rPr>
      </w:pPr>
      <w:r>
        <w:rPr>
          <w:szCs w:val="28"/>
        </w:rPr>
        <w:t xml:space="preserve">Одной из технологий профессионального развития педагога служит индивидуальный образовательный маршрут. </w:t>
      </w:r>
      <w:r>
        <w:rPr>
          <w:bCs/>
          <w:color w:val="auto"/>
          <w:shd w:val="clear" w:color="auto" w:fill="FFFFFF"/>
        </w:rPr>
        <w:t>ИОМ</w:t>
      </w:r>
      <w:r>
        <w:rPr>
          <w:color w:val="auto"/>
          <w:shd w:val="clear" w:color="auto" w:fill="FFFFFF"/>
        </w:rPr>
        <w:t> </w:t>
      </w:r>
      <w:r>
        <w:rPr>
          <w:bCs/>
          <w:color w:val="auto"/>
          <w:shd w:val="clear" w:color="auto" w:fill="FFFFFF"/>
        </w:rPr>
        <w:t>педагога</w:t>
      </w:r>
      <w:r>
        <w:rPr>
          <w:color w:val="auto"/>
          <w:shd w:val="clear" w:color="auto" w:fill="FFFFFF"/>
        </w:rPr>
        <w:t xml:space="preserve"> – это комплекс мероприятий, направленный на обеспечение повышения квалификации и </w:t>
      </w:r>
      <w:r>
        <w:rPr>
          <w:color w:val="auto"/>
          <w:shd w:val="clear" w:color="auto" w:fill="FFFFFF"/>
        </w:rPr>
        <w:t>профессионального развития </w:t>
      </w:r>
      <w:r>
        <w:rPr>
          <w:bCs/>
          <w:color w:val="auto"/>
          <w:shd w:val="clear" w:color="auto" w:fill="FFFFFF"/>
        </w:rPr>
        <w:t>педагога</w:t>
      </w:r>
      <w:r>
        <w:rPr>
          <w:color w:val="auto"/>
          <w:shd w:val="clear" w:color="auto" w:fill="FFFFFF"/>
        </w:rPr>
        <w:t>. </w:t>
      </w:r>
      <w:r>
        <w:rPr>
          <w:bCs/>
          <w:color w:val="auto"/>
          <w:shd w:val="clear" w:color="auto" w:fill="FFFFFF"/>
        </w:rPr>
        <w:t>ИОМ</w:t>
      </w:r>
      <w:r>
        <w:rPr>
          <w:color w:val="auto"/>
          <w:shd w:val="clear" w:color="auto" w:fill="FFFFFF"/>
        </w:rPr>
        <w:t> разрабатывается на основе профессиональных дефицитов </w:t>
      </w:r>
      <w:r>
        <w:rPr>
          <w:bCs/>
          <w:color w:val="auto"/>
          <w:shd w:val="clear" w:color="auto" w:fill="FFFFFF"/>
        </w:rPr>
        <w:t>педагога</w:t>
      </w:r>
      <w:r>
        <w:rPr>
          <w:color w:val="auto"/>
          <w:shd w:val="clear" w:color="auto" w:fill="FFFFFF"/>
        </w:rPr>
        <w:t>, выявленных в ходе оценочных процедур, персонально для </w:t>
      </w:r>
      <w:r>
        <w:rPr>
          <w:bCs/>
          <w:color w:val="auto"/>
          <w:shd w:val="clear" w:color="auto" w:fill="FFFFFF"/>
        </w:rPr>
        <w:t>педагога</w:t>
      </w:r>
      <w:r>
        <w:rPr>
          <w:color w:val="auto"/>
          <w:shd w:val="clear" w:color="auto" w:fill="FFFFFF"/>
        </w:rPr>
        <w:t> с учетом особенностей профессиональной деятельности </w:t>
      </w:r>
      <w:r>
        <w:rPr>
          <w:bCs/>
          <w:color w:val="auto"/>
          <w:shd w:val="clear" w:color="auto" w:fill="FFFFFF"/>
        </w:rPr>
        <w:t>педагога</w:t>
      </w:r>
      <w:r>
        <w:rPr>
          <w:color w:val="auto"/>
          <w:shd w:val="clear" w:color="auto" w:fill="FFFFFF"/>
        </w:rPr>
        <w:t xml:space="preserve">, личностных характеристик и </w:t>
      </w:r>
      <w:r>
        <w:rPr>
          <w:color w:val="auto"/>
          <w:shd w:val="clear" w:color="auto" w:fill="FFFFFF"/>
        </w:rPr>
        <w:t>основан на </w:t>
      </w:r>
      <w:r>
        <w:rPr>
          <w:bCs/>
          <w:color w:val="auto"/>
          <w:shd w:val="clear" w:color="auto" w:fill="FFFFFF"/>
        </w:rPr>
        <w:t>образовательных</w:t>
      </w:r>
      <w:r>
        <w:rPr>
          <w:color w:val="auto"/>
          <w:shd w:val="clear" w:color="auto" w:fill="FFFFFF"/>
        </w:rPr>
        <w:t> потребностях и мотивационной сфере </w:t>
      </w:r>
      <w:r>
        <w:rPr>
          <w:bCs/>
          <w:color w:val="auto"/>
          <w:shd w:val="clear" w:color="auto" w:fill="FFFFFF"/>
        </w:rPr>
        <w:t>педагога</w:t>
      </w:r>
      <w:r>
        <w:rPr>
          <w:color w:val="auto"/>
          <w:shd w:val="clear" w:color="auto" w:fill="FFFFFF"/>
        </w:rPr>
        <w:t>.</w:t>
      </w:r>
    </w:p>
    <w:p w:rsidR="009A15C1" w:rsidRDefault="009A15C1">
      <w:pPr>
        <w:spacing w:after="0"/>
        <w:ind w:firstLine="698"/>
        <w:rPr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1"/>
        <w:gridCol w:w="3177"/>
        <w:gridCol w:w="1747"/>
        <w:gridCol w:w="2067"/>
        <w:gridCol w:w="2035"/>
      </w:tblGrid>
      <w:tr w:rsidR="009A15C1">
        <w:trPr>
          <w:jc w:val="center"/>
        </w:trPr>
        <w:tc>
          <w:tcPr>
            <w:tcW w:w="319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177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747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педагогов</w:t>
            </w:r>
          </w:p>
        </w:tc>
        <w:tc>
          <w:tcPr>
            <w:tcW w:w="2067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Разработано ИОМов  и в реализации</w:t>
            </w:r>
          </w:p>
        </w:tc>
        <w:tc>
          <w:tcPr>
            <w:tcW w:w="2035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стадии разработки</w:t>
            </w:r>
          </w:p>
        </w:tc>
      </w:tr>
      <w:tr w:rsidR="009A15C1">
        <w:trPr>
          <w:jc w:val="center"/>
        </w:trPr>
        <w:tc>
          <w:tcPr>
            <w:tcW w:w="319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Дус-Дагская СОШ</w:t>
            </w:r>
          </w:p>
        </w:tc>
        <w:tc>
          <w:tcPr>
            <w:tcW w:w="174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206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(37%)</w:t>
            </w:r>
          </w:p>
        </w:tc>
        <w:tc>
          <w:tcPr>
            <w:tcW w:w="2035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</w:tr>
      <w:tr w:rsidR="009A15C1">
        <w:trPr>
          <w:jc w:val="center"/>
        </w:trPr>
        <w:tc>
          <w:tcPr>
            <w:tcW w:w="319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Саглынская СОШ</w:t>
            </w:r>
          </w:p>
        </w:tc>
        <w:tc>
          <w:tcPr>
            <w:tcW w:w="174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206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 (31,5%)</w:t>
            </w:r>
          </w:p>
        </w:tc>
        <w:tc>
          <w:tcPr>
            <w:tcW w:w="2035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</w:tr>
      <w:tr w:rsidR="009A15C1">
        <w:trPr>
          <w:jc w:val="center"/>
        </w:trPr>
        <w:tc>
          <w:tcPr>
            <w:tcW w:w="319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Ак-Чыраанская СОШ</w:t>
            </w:r>
          </w:p>
        </w:tc>
        <w:tc>
          <w:tcPr>
            <w:tcW w:w="174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206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2035" w:type="dxa"/>
          </w:tcPr>
          <w:p w:rsidR="009A15C1" w:rsidRDefault="009A15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A15C1">
        <w:trPr>
          <w:jc w:val="center"/>
        </w:trPr>
        <w:tc>
          <w:tcPr>
            <w:tcW w:w="319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17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Хандагайтинская СОШ</w:t>
            </w:r>
          </w:p>
        </w:tc>
        <w:tc>
          <w:tcPr>
            <w:tcW w:w="174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206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2035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?</w:t>
            </w:r>
          </w:p>
        </w:tc>
      </w:tr>
      <w:tr w:rsidR="009A15C1">
        <w:trPr>
          <w:jc w:val="center"/>
        </w:trPr>
        <w:tc>
          <w:tcPr>
            <w:tcW w:w="319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Солчурская СОШ</w:t>
            </w:r>
          </w:p>
        </w:tc>
        <w:tc>
          <w:tcPr>
            <w:tcW w:w="174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206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 (100%)</w:t>
            </w:r>
          </w:p>
        </w:tc>
        <w:tc>
          <w:tcPr>
            <w:tcW w:w="2035" w:type="dxa"/>
          </w:tcPr>
          <w:p w:rsidR="009A15C1" w:rsidRDefault="009A15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A15C1">
        <w:trPr>
          <w:jc w:val="center"/>
        </w:trPr>
        <w:tc>
          <w:tcPr>
            <w:tcW w:w="319" w:type="dxa"/>
          </w:tcPr>
          <w:p w:rsidR="009A15C1" w:rsidRDefault="003E7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Чаа-Суурская СОШ</w:t>
            </w:r>
          </w:p>
        </w:tc>
        <w:tc>
          <w:tcPr>
            <w:tcW w:w="174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2067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 (33%)</w:t>
            </w:r>
          </w:p>
        </w:tc>
        <w:tc>
          <w:tcPr>
            <w:tcW w:w="2035" w:type="dxa"/>
          </w:tcPr>
          <w:p w:rsidR="009A15C1" w:rsidRDefault="003E76E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</w:tr>
    </w:tbl>
    <w:p w:rsidR="009A15C1" w:rsidRDefault="009A15C1">
      <w:pPr>
        <w:spacing w:before="100" w:beforeAutospacing="1" w:after="100" w:afterAutospacing="1" w:line="252" w:lineRule="auto"/>
        <w:ind w:left="0" w:firstLine="0"/>
        <w:contextualSpacing/>
        <w:rPr>
          <w:rFonts w:eastAsia="Calibri"/>
          <w:b/>
          <w:szCs w:val="28"/>
        </w:rPr>
      </w:pPr>
    </w:p>
    <w:p w:rsidR="009A15C1" w:rsidRDefault="003E76ED">
      <w:pPr>
        <w:spacing w:before="100" w:beforeAutospacing="1" w:after="100" w:afterAutospacing="1" w:line="252" w:lineRule="auto"/>
        <w:contextualSpacing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Проблемные места, выявленные в методической работе: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 xml:space="preserve">1. система методической поддержки наставников, внедрения целевой модели </w:t>
      </w:r>
      <w:r>
        <w:rPr>
          <w:color w:val="1A1A1A"/>
          <w:szCs w:val="28"/>
        </w:rPr>
        <w:t>наставничества на муниципальном уровне;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2. организация работы по инновационному развитию системы образования (наличие стажировочной площадки по одному из направлений инновационной деятельности, участие педагогов в федеральных, региональных конкурсах на пол</w:t>
      </w:r>
      <w:r>
        <w:rPr>
          <w:color w:val="1A1A1A"/>
          <w:szCs w:val="28"/>
        </w:rPr>
        <w:t>учение грантов);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3. результативное участие педагогов в конкурсах профессионального мастерства на региональном уровне;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4. конкурсное движение на муниципальном уровне для молодых педагогов;</w:t>
      </w:r>
    </w:p>
    <w:p w:rsidR="009A15C1" w:rsidRDefault="003E76ED">
      <w:pPr>
        <w:shd w:val="clear" w:color="auto" w:fill="FFFFFF"/>
        <w:spacing w:after="0" w:line="240" w:lineRule="auto"/>
        <w:rPr>
          <w:color w:val="1A1A1A"/>
          <w:szCs w:val="28"/>
        </w:rPr>
      </w:pPr>
      <w:r>
        <w:rPr>
          <w:color w:val="1A1A1A"/>
          <w:szCs w:val="28"/>
        </w:rPr>
        <w:t>5. низкий процент обучения педагогических работников кожууна в Федер</w:t>
      </w:r>
      <w:r>
        <w:rPr>
          <w:color w:val="1A1A1A"/>
          <w:szCs w:val="28"/>
        </w:rPr>
        <w:t>альных курсах.</w:t>
      </w:r>
    </w:p>
    <w:p w:rsidR="009A15C1" w:rsidRDefault="009A15C1">
      <w:pPr>
        <w:shd w:val="clear" w:color="auto" w:fill="FFFFFF"/>
        <w:spacing w:after="0" w:line="240" w:lineRule="auto"/>
        <w:rPr>
          <w:color w:val="1A1A1A"/>
          <w:szCs w:val="28"/>
        </w:rPr>
      </w:pPr>
    </w:p>
    <w:p w:rsidR="009A15C1" w:rsidRDefault="009A15C1">
      <w:pPr>
        <w:shd w:val="clear" w:color="auto" w:fill="FFFFFF"/>
        <w:spacing w:after="0" w:line="240" w:lineRule="auto"/>
        <w:rPr>
          <w:color w:val="1A1A1A"/>
          <w:sz w:val="24"/>
          <w:szCs w:val="24"/>
        </w:rPr>
      </w:pPr>
    </w:p>
    <w:p w:rsidR="009A15C1" w:rsidRDefault="009A15C1">
      <w:pPr>
        <w:spacing w:before="100" w:beforeAutospacing="1" w:after="100" w:afterAutospacing="1" w:line="252" w:lineRule="auto"/>
        <w:contextualSpacing/>
        <w:jc w:val="center"/>
        <w:rPr>
          <w:rFonts w:eastAsia="Calibri"/>
          <w:b/>
          <w:sz w:val="24"/>
          <w:szCs w:val="24"/>
        </w:rPr>
      </w:pPr>
    </w:p>
    <w:p w:rsidR="009A15C1" w:rsidRDefault="009A15C1">
      <w:pPr>
        <w:spacing w:before="100" w:beforeAutospacing="1" w:after="100" w:afterAutospacing="1" w:line="252" w:lineRule="auto"/>
        <w:contextualSpacing/>
        <w:jc w:val="center"/>
        <w:rPr>
          <w:rFonts w:eastAsia="Calibri"/>
          <w:b/>
          <w:sz w:val="24"/>
          <w:szCs w:val="24"/>
        </w:rPr>
      </w:pPr>
    </w:p>
    <w:p w:rsidR="009A15C1" w:rsidRDefault="009A15C1">
      <w:pPr>
        <w:spacing w:after="20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spacing w:after="29" w:line="259" w:lineRule="auto"/>
        <w:ind w:left="0" w:right="0" w:firstLine="0"/>
        <w:jc w:val="left"/>
      </w:pPr>
    </w:p>
    <w:p w:rsidR="009A15C1" w:rsidRDefault="009A15C1">
      <w:pPr>
        <w:ind w:right="1"/>
      </w:pPr>
    </w:p>
    <w:p w:rsidR="009A15C1" w:rsidRDefault="003E76ED">
      <w:pPr>
        <w:spacing w:after="18" w:line="259" w:lineRule="auto"/>
        <w:ind w:left="0" w:right="1" w:firstLine="740"/>
        <w:jc w:val="left"/>
      </w:pPr>
      <w:r>
        <w:rPr>
          <w:color w:val="FF0000"/>
        </w:rPr>
        <w:t xml:space="preserve"> </w:t>
      </w:r>
    </w:p>
    <w:p w:rsidR="009A15C1" w:rsidRDefault="003E76ED">
      <w:pPr>
        <w:spacing w:after="21" w:line="259" w:lineRule="auto"/>
        <w:ind w:left="0" w:right="1" w:firstLine="740"/>
        <w:jc w:val="left"/>
      </w:pPr>
      <w:r>
        <w:rPr>
          <w:color w:val="FF0000"/>
        </w:rPr>
        <w:lastRenderedPageBreak/>
        <w:t xml:space="preserve"> </w:t>
      </w:r>
    </w:p>
    <w:p w:rsidR="009A15C1" w:rsidRDefault="003E76ED">
      <w:pPr>
        <w:spacing w:after="18" w:line="259" w:lineRule="auto"/>
        <w:ind w:left="0" w:right="1" w:firstLine="0"/>
        <w:jc w:val="left"/>
      </w:pPr>
      <w:r>
        <w:rPr>
          <w:color w:val="FF0000"/>
        </w:rPr>
        <w:t xml:space="preserve"> </w:t>
      </w:r>
    </w:p>
    <w:p w:rsidR="009A15C1" w:rsidRDefault="003E76ED">
      <w:pPr>
        <w:spacing w:after="18" w:line="259" w:lineRule="auto"/>
        <w:ind w:left="0" w:right="1" w:firstLine="0"/>
        <w:jc w:val="left"/>
      </w:pPr>
      <w:r>
        <w:rPr>
          <w:color w:val="FF0000"/>
        </w:rPr>
        <w:t xml:space="preserve"> </w:t>
      </w:r>
    </w:p>
    <w:p w:rsidR="009A15C1" w:rsidRDefault="003E76ED">
      <w:pPr>
        <w:spacing w:after="21" w:line="259" w:lineRule="auto"/>
        <w:ind w:left="0" w:right="1" w:firstLine="0"/>
        <w:jc w:val="left"/>
      </w:pPr>
      <w:r>
        <w:rPr>
          <w:color w:val="FF0000"/>
        </w:rPr>
        <w:t xml:space="preserve"> </w:t>
      </w:r>
    </w:p>
    <w:p w:rsidR="009A15C1" w:rsidRDefault="003E76ED">
      <w:pPr>
        <w:spacing w:after="18" w:line="259" w:lineRule="auto"/>
        <w:ind w:left="0" w:right="1" w:firstLine="0"/>
        <w:jc w:val="left"/>
      </w:pPr>
      <w:r>
        <w:rPr>
          <w:color w:val="FF0000"/>
        </w:rPr>
        <w:t xml:space="preserve"> </w:t>
      </w:r>
    </w:p>
    <w:p w:rsidR="009A15C1" w:rsidRDefault="003E76ED">
      <w:pPr>
        <w:spacing w:after="18" w:line="259" w:lineRule="auto"/>
        <w:ind w:left="0" w:right="1" w:firstLine="0"/>
        <w:jc w:val="left"/>
      </w:pPr>
      <w:r>
        <w:rPr>
          <w:color w:val="FF0000"/>
        </w:rPr>
        <w:t xml:space="preserve"> </w:t>
      </w:r>
    </w:p>
    <w:p w:rsidR="009A15C1" w:rsidRDefault="009A15C1">
      <w:pPr>
        <w:spacing w:after="0" w:line="259" w:lineRule="auto"/>
        <w:ind w:left="0" w:right="1" w:firstLine="0"/>
        <w:jc w:val="left"/>
        <w:sectPr w:rsidR="009A15C1">
          <w:footerReference w:type="even" r:id="rId22"/>
          <w:footerReference w:type="default" r:id="rId23"/>
          <w:footerReference w:type="first" r:id="rId24"/>
          <w:pgSz w:w="11906" w:h="16838"/>
          <w:pgMar w:top="1134" w:right="566" w:bottom="1260" w:left="1133" w:header="720" w:footer="709" w:gutter="0"/>
          <w:cols w:space="720"/>
        </w:sectPr>
      </w:pPr>
    </w:p>
    <w:p w:rsidR="009A15C1" w:rsidRDefault="009A15C1">
      <w:pPr>
        <w:spacing w:after="0" w:line="259" w:lineRule="auto"/>
        <w:ind w:left="0" w:right="0" w:firstLine="0"/>
        <w:jc w:val="left"/>
      </w:pPr>
    </w:p>
    <w:sectPr w:rsidR="009A15C1">
      <w:footerReference w:type="even" r:id="rId25"/>
      <w:footerReference w:type="default" r:id="rId26"/>
      <w:footerReference w:type="first" r:id="rId27"/>
      <w:pgSz w:w="16838" w:h="11906" w:orient="landscape"/>
      <w:pgMar w:top="1140" w:right="0" w:bottom="1365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ED" w:rsidRDefault="003E76ED">
      <w:pPr>
        <w:spacing w:line="240" w:lineRule="auto"/>
      </w:pPr>
      <w:r>
        <w:separator/>
      </w:r>
    </w:p>
  </w:endnote>
  <w:endnote w:type="continuationSeparator" w:id="0">
    <w:p w:rsidR="003E76ED" w:rsidRDefault="003E7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C1" w:rsidRDefault="003E76ED">
    <w:pPr>
      <w:spacing w:after="0" w:line="259" w:lineRule="auto"/>
      <w:ind w:left="0" w:right="113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47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5C1" w:rsidRDefault="003E76E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C1" w:rsidRDefault="003E76ED">
    <w:pPr>
      <w:spacing w:after="0" w:line="259" w:lineRule="auto"/>
      <w:ind w:left="0" w:right="113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D64D5">
      <w:rPr>
        <w:rFonts w:ascii="Calibri" w:eastAsia="Calibri" w:hAnsi="Calibri" w:cs="Calibri"/>
        <w:noProof/>
        <w:sz w:val="22"/>
      </w:rPr>
      <w:t>24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5C1" w:rsidRDefault="003E76E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C1" w:rsidRDefault="003E76ED">
    <w:pPr>
      <w:spacing w:after="0" w:line="259" w:lineRule="auto"/>
      <w:ind w:left="0" w:right="113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47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5C1" w:rsidRDefault="003E76E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C1" w:rsidRDefault="003E76ED">
    <w:pPr>
      <w:spacing w:after="0" w:line="259" w:lineRule="auto"/>
      <w:ind w:left="0" w:right="113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78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5C1" w:rsidRDefault="003E76E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C1" w:rsidRDefault="003E76ED">
    <w:pPr>
      <w:spacing w:after="0" w:line="259" w:lineRule="auto"/>
      <w:ind w:left="0" w:right="113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D64D5">
      <w:rPr>
        <w:rFonts w:ascii="Calibri" w:eastAsia="Calibri" w:hAnsi="Calibri" w:cs="Calibri"/>
        <w:noProof/>
        <w:sz w:val="22"/>
      </w:rPr>
      <w:t>30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5C1" w:rsidRDefault="003E76E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5C1" w:rsidRDefault="003E76ED">
    <w:pPr>
      <w:spacing w:after="0" w:line="259" w:lineRule="auto"/>
      <w:ind w:left="0" w:right="113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78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A15C1" w:rsidRDefault="003E76E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ED" w:rsidRDefault="003E76ED">
      <w:pPr>
        <w:spacing w:after="0"/>
      </w:pPr>
      <w:r>
        <w:separator/>
      </w:r>
    </w:p>
  </w:footnote>
  <w:footnote w:type="continuationSeparator" w:id="0">
    <w:p w:rsidR="003E76ED" w:rsidRDefault="003E76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3A6"/>
    <w:multiLevelType w:val="multilevel"/>
    <w:tmpl w:val="04B073A6"/>
    <w:lvl w:ilvl="0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16B6B72"/>
    <w:multiLevelType w:val="multilevel"/>
    <w:tmpl w:val="116B6B72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B74BD5"/>
    <w:multiLevelType w:val="multilevel"/>
    <w:tmpl w:val="11B74BD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D0E4F28"/>
    <w:multiLevelType w:val="multilevel"/>
    <w:tmpl w:val="1D0E4F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E81C66"/>
    <w:multiLevelType w:val="multilevel"/>
    <w:tmpl w:val="20E81C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480467"/>
    <w:multiLevelType w:val="multilevel"/>
    <w:tmpl w:val="24480467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5A4889"/>
    <w:multiLevelType w:val="multilevel"/>
    <w:tmpl w:val="2F5A4889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06016D"/>
    <w:multiLevelType w:val="multilevel"/>
    <w:tmpl w:val="4A06016D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53E01E6"/>
    <w:multiLevelType w:val="multilevel"/>
    <w:tmpl w:val="553E01E6"/>
    <w:lvl w:ilvl="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615B3BAB"/>
    <w:multiLevelType w:val="multilevel"/>
    <w:tmpl w:val="615B3BAB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47A66DD"/>
    <w:multiLevelType w:val="multilevel"/>
    <w:tmpl w:val="647A66D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B"/>
    <w:rsid w:val="000132F3"/>
    <w:rsid w:val="00036AEA"/>
    <w:rsid w:val="00174552"/>
    <w:rsid w:val="001769F9"/>
    <w:rsid w:val="001A7C9B"/>
    <w:rsid w:val="001B429D"/>
    <w:rsid w:val="001D66E5"/>
    <w:rsid w:val="0020077F"/>
    <w:rsid w:val="00235020"/>
    <w:rsid w:val="00250AFB"/>
    <w:rsid w:val="002C1AC8"/>
    <w:rsid w:val="002F2042"/>
    <w:rsid w:val="003673CB"/>
    <w:rsid w:val="00381F18"/>
    <w:rsid w:val="003A30CF"/>
    <w:rsid w:val="003E76ED"/>
    <w:rsid w:val="00447257"/>
    <w:rsid w:val="004937ED"/>
    <w:rsid w:val="004A4CA9"/>
    <w:rsid w:val="0053317E"/>
    <w:rsid w:val="00587B9E"/>
    <w:rsid w:val="005A34D1"/>
    <w:rsid w:val="005C29C7"/>
    <w:rsid w:val="005D124E"/>
    <w:rsid w:val="005D7757"/>
    <w:rsid w:val="00654C43"/>
    <w:rsid w:val="00661922"/>
    <w:rsid w:val="00677CBB"/>
    <w:rsid w:val="006B118D"/>
    <w:rsid w:val="006F69BC"/>
    <w:rsid w:val="00702257"/>
    <w:rsid w:val="00707B69"/>
    <w:rsid w:val="00752E42"/>
    <w:rsid w:val="007A78DE"/>
    <w:rsid w:val="007B38BF"/>
    <w:rsid w:val="007E5844"/>
    <w:rsid w:val="00814AD6"/>
    <w:rsid w:val="00871203"/>
    <w:rsid w:val="008B0BFC"/>
    <w:rsid w:val="008C5C1B"/>
    <w:rsid w:val="008D64D5"/>
    <w:rsid w:val="008F3A07"/>
    <w:rsid w:val="00920C21"/>
    <w:rsid w:val="009332EB"/>
    <w:rsid w:val="009507AE"/>
    <w:rsid w:val="0096293D"/>
    <w:rsid w:val="009A15C1"/>
    <w:rsid w:val="009A38E7"/>
    <w:rsid w:val="009B380B"/>
    <w:rsid w:val="009E53DA"/>
    <w:rsid w:val="00A5561C"/>
    <w:rsid w:val="00AA1C07"/>
    <w:rsid w:val="00AD220A"/>
    <w:rsid w:val="00AD62C6"/>
    <w:rsid w:val="00AF08C1"/>
    <w:rsid w:val="00B14603"/>
    <w:rsid w:val="00B760DD"/>
    <w:rsid w:val="00B914A9"/>
    <w:rsid w:val="00BD4C35"/>
    <w:rsid w:val="00C1446A"/>
    <w:rsid w:val="00C41A52"/>
    <w:rsid w:val="00CC4601"/>
    <w:rsid w:val="00D27A76"/>
    <w:rsid w:val="00D73878"/>
    <w:rsid w:val="00DB0D26"/>
    <w:rsid w:val="00DC190A"/>
    <w:rsid w:val="00DF23EE"/>
    <w:rsid w:val="00DF32C8"/>
    <w:rsid w:val="00E133D3"/>
    <w:rsid w:val="00E22470"/>
    <w:rsid w:val="00E224D2"/>
    <w:rsid w:val="00E25AF1"/>
    <w:rsid w:val="00E65EFB"/>
    <w:rsid w:val="00E8031A"/>
    <w:rsid w:val="00E903F3"/>
    <w:rsid w:val="00EA62FE"/>
    <w:rsid w:val="00EC02F0"/>
    <w:rsid w:val="00EE2302"/>
    <w:rsid w:val="00EF1C3E"/>
    <w:rsid w:val="00FB25D0"/>
    <w:rsid w:val="00FF5308"/>
    <w:rsid w:val="094360BB"/>
    <w:rsid w:val="21D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F93C3-09A1-446A-A330-FACC6BF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3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ListParagraph1">
    <w:name w:val="List Paragraph1"/>
    <w:basedOn w:val="a"/>
    <w:pPr>
      <w:spacing w:before="100" w:beforeAutospacing="1" w:after="100" w:afterAutospacing="1" w:line="254" w:lineRule="auto"/>
      <w:ind w:left="0" w:right="0" w:firstLine="0"/>
      <w:contextualSpacing/>
      <w:jc w:val="left"/>
    </w:pPr>
    <w:rPr>
      <w:rFonts w:ascii="Calibri" w:hAnsi="Calibri"/>
      <w:color w:val="auto"/>
      <w:sz w:val="24"/>
      <w:szCs w:val="24"/>
    </w:rPr>
  </w:style>
  <w:style w:type="paragraph" w:customStyle="1" w:styleId="1">
    <w:name w:val="Абзац списка1"/>
    <w:basedOn w:val="a"/>
    <w:pPr>
      <w:spacing w:before="100" w:beforeAutospacing="1" w:after="100" w:afterAutospacing="1" w:line="254" w:lineRule="auto"/>
      <w:ind w:left="0" w:right="0" w:firstLine="0"/>
      <w:contextualSpacing/>
      <w:jc w:val="left"/>
    </w:pPr>
    <w:rPr>
      <w:rFonts w:ascii="Calibri" w:hAnsi="Calibri"/>
      <w:color w:val="auto"/>
      <w:sz w:val="24"/>
      <w:szCs w:val="24"/>
    </w:rPr>
  </w:style>
  <w:style w:type="table" w:customStyle="1" w:styleId="22">
    <w:name w:val="Сетка таблицы22"/>
    <w:basedOn w:val="a1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6">
    <w:name w:val="Сетка таблицы6"/>
    <w:basedOn w:val="a1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1">
    <w:name w:val="Сетка таблицы21"/>
    <w:basedOn w:val="a1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10">
    <w:name w:val="Сетка таблицы1"/>
    <w:basedOn w:val="a1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3">
    <w:name w:val="Сетка таблицы3"/>
    <w:basedOn w:val="a1"/>
    <w:pPr>
      <w:widowControl w:val="0"/>
      <w:jc w:val="both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5">
    <w:name w:val="Сетка таблицы5"/>
    <w:basedOn w:val="a1"/>
    <w:pPr>
      <w:widowControl w:val="0"/>
      <w:jc w:val="both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2">
    <w:name w:val="Сетка таблицы2"/>
    <w:basedOn w:val="a1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7">
    <w:name w:val="Сетка таблицы7"/>
    <w:basedOn w:val="a1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8">
    <w:name w:val="Сетка таблицы8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20">
    <w:name w:val="Абзац списка2"/>
    <w:basedOn w:val="a"/>
    <w:pPr>
      <w:spacing w:before="100" w:beforeAutospacing="1" w:after="100" w:afterAutospacing="1" w:line="256" w:lineRule="auto"/>
      <w:ind w:left="0" w:right="0" w:firstLine="0"/>
      <w:contextualSpacing/>
      <w:jc w:val="left"/>
    </w:pPr>
    <w:rPr>
      <w:rFonts w:ascii="Calibri" w:hAnsi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school-solchur.rtyva.ru/?page_id=3194" TargetMode="External"/><Relationship Id="rId18" Type="http://schemas.openxmlformats.org/officeDocument/2006/relationships/chart" Target="charts/chart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chart" Target="charts/chart6.xml"/><Relationship Id="rId7" Type="http://schemas.openxmlformats.org/officeDocument/2006/relationships/chart" Target="charts/chart1.xml"/><Relationship Id="rId12" Type="http://schemas.openxmlformats.org/officeDocument/2006/relationships/hyperlink" Target="https://school-handagaity.rtyva.ru/?page_id=4489" TargetMode="External"/><Relationship Id="rId17" Type="http://schemas.openxmlformats.org/officeDocument/2006/relationships/hyperlink" Target="https://school-ak-chyraa.rtyva.ru/?page_id=3829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school-chaa-suur.rtyva.ru/?page_id=1840" TargetMode="External"/><Relationship Id="rId20" Type="http://schemas.openxmlformats.org/officeDocument/2006/relationships/chart" Target="charts/chart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07007766_4679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school-dus-dag.rtyva.ru/?page_id=2427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vk.com/wall-207007766_4646" TargetMode="External"/><Relationship Id="rId19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7007766_4647" TargetMode="External"/><Relationship Id="rId14" Type="http://schemas.openxmlformats.org/officeDocument/2006/relationships/hyperlink" Target="https://school-sagly.rtyva.ru/?page_id=3563" TargetMode="External"/><Relationship Id="rId22" Type="http://schemas.openxmlformats.org/officeDocument/2006/relationships/footer" Target="footer1.xml"/><Relationship Id="rId27" Type="http://schemas.openxmlformats.org/officeDocument/2006/relationships/footer" Target="footer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квалификационная категория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890-46E6-A134-32C137F6A0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890-46E6-A134-32C137F6A0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890-46E6-A134-32C137F6A0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890-46E6-A134-32C137F6A0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131</c:v>
                </c:pt>
                <c:pt idx="2">
                  <c:v>32</c:v>
                </c:pt>
                <c:pt idx="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90-46E6-A134-32C137F6A0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4ce1cc7-d5b5-47c5-bcf0-04699b69fbe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возраст педагогов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Хандагайтинская СОШ</c:v>
                </c:pt>
                <c:pt idx="1">
                  <c:v>Солчурская СОШ</c:v>
                </c:pt>
                <c:pt idx="2">
                  <c:v>Саглынская СОШ</c:v>
                </c:pt>
                <c:pt idx="3">
                  <c:v>Дус-Дагская СОШ</c:v>
                </c:pt>
                <c:pt idx="4">
                  <c:v>Чаа-Суурская СОШ</c:v>
                </c:pt>
                <c:pt idx="5">
                  <c:v>Ак-Чыраанская СОШ</c:v>
                </c:pt>
                <c:pt idx="6">
                  <c:v>"Чечек"</c:v>
                </c:pt>
                <c:pt idx="7">
                  <c:v>"Хунчугеш"</c:v>
                </c:pt>
                <c:pt idx="8">
                  <c:v>"Дамырак"</c:v>
                </c:pt>
                <c:pt idx="9">
                  <c:v>"Салгакчы"</c:v>
                </c:pt>
                <c:pt idx="10">
                  <c:v>ДО Солчурская СОШ</c:v>
                </c:pt>
                <c:pt idx="11">
                  <c:v>"Челээш"</c:v>
                </c:pt>
                <c:pt idx="12">
                  <c:v>ДО Ак-Чыраанская СОШ</c:v>
                </c:pt>
                <c:pt idx="13">
                  <c:v>ДО Чаа-Суурская СОШ</c:v>
                </c:pt>
                <c:pt idx="14">
                  <c:v>Шолбан</c:v>
                </c:pt>
                <c:pt idx="15">
                  <c:v>Дом творчества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46</c:v>
                </c:pt>
                <c:pt idx="1">
                  <c:v>47</c:v>
                </c:pt>
                <c:pt idx="2">
                  <c:v>47</c:v>
                </c:pt>
                <c:pt idx="3">
                  <c:v>51</c:v>
                </c:pt>
                <c:pt idx="4">
                  <c:v>45</c:v>
                </c:pt>
                <c:pt idx="5">
                  <c:v>42</c:v>
                </c:pt>
                <c:pt idx="6">
                  <c:v>42</c:v>
                </c:pt>
                <c:pt idx="7">
                  <c:v>46</c:v>
                </c:pt>
                <c:pt idx="8">
                  <c:v>42</c:v>
                </c:pt>
                <c:pt idx="9">
                  <c:v>49</c:v>
                </c:pt>
                <c:pt idx="10">
                  <c:v>46</c:v>
                </c:pt>
                <c:pt idx="11">
                  <c:v>48</c:v>
                </c:pt>
                <c:pt idx="12">
                  <c:v>42</c:v>
                </c:pt>
                <c:pt idx="13">
                  <c:v>41</c:v>
                </c:pt>
                <c:pt idx="14">
                  <c:v>44</c:v>
                </c:pt>
                <c:pt idx="15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67-4BC5-BF74-306262EBAD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2612984"/>
        <c:axId val="462611808"/>
      </c:lineChart>
      <c:catAx>
        <c:axId val="462612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2611808"/>
        <c:crosses val="autoZero"/>
        <c:auto val="1"/>
        <c:lblAlgn val="ctr"/>
        <c:lblOffset val="100"/>
        <c:noMultiLvlLbl val="0"/>
      </c:catAx>
      <c:valAx>
        <c:axId val="46261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2612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ea2ab997-0ffe-4417-a4e4-e7234b2b65f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Чаа-Суур</c:v>
                </c:pt>
                <c:pt idx="4">
                  <c:v>Дус-Даг</c:v>
                </c:pt>
                <c:pt idx="5">
                  <c:v>Ак-Чыраа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9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7-4E14-B1C7-02A82C41E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6245488"/>
        <c:axId val="436250080"/>
      </c:barChart>
      <c:catAx>
        <c:axId val="43624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50080"/>
        <c:crosses val="autoZero"/>
        <c:auto val="1"/>
        <c:lblAlgn val="ctr"/>
        <c:lblOffset val="100"/>
        <c:noMultiLvlLbl val="0"/>
      </c:catAx>
      <c:valAx>
        <c:axId val="43625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624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4f4b76b-4f91-4425-83fc-746f08a7438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история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математика</c:v>
                </c:pt>
                <c:pt idx="8">
                  <c:v>русский зык</c:v>
                </c:pt>
                <c:pt idx="9">
                  <c:v>начальные классы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8</c:v>
                </c:pt>
                <c:pt idx="8">
                  <c:v>9</c:v>
                </c:pt>
                <c:pt idx="9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96-4062-8960-02D3AA7CDE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4570976"/>
        <c:axId val="444569664"/>
      </c:barChart>
      <c:catAx>
        <c:axId val="444570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569664"/>
        <c:crosses val="autoZero"/>
        <c:auto val="1"/>
        <c:lblAlgn val="ctr"/>
        <c:lblOffset val="100"/>
        <c:noMultiLvlLbl val="0"/>
      </c:catAx>
      <c:valAx>
        <c:axId val="444569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457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763c144-abf7-4098-9c86-8178ee0822d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минимальный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26</c:v>
                </c:pt>
                <c:pt idx="3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5C-4279-9136-C9CC4A5E48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3114664"/>
        <c:axId val="583120240"/>
      </c:lineChart>
      <c:catAx>
        <c:axId val="583114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120240"/>
        <c:crosses val="autoZero"/>
        <c:auto val="1"/>
        <c:lblAlgn val="ctr"/>
        <c:lblOffset val="100"/>
        <c:noMultiLvlLbl val="0"/>
      </c:catAx>
      <c:valAx>
        <c:axId val="58312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114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7782eff-8331-435a-91f4-2060c942104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</a:t>
            </a:r>
            <a:r>
              <a:rPr lang="ru-RU" baseline="0"/>
              <a:t> результатов оценки по школам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A-422A-BD13-626CB9C520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A-422A-BD13-626CB9C520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3A-422A-BD13-626CB9C5209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9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3A-422A-BD13-626CB9C52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1765312"/>
        <c:axId val="441760720"/>
      </c:barChart>
      <c:catAx>
        <c:axId val="441765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760720"/>
        <c:crosses val="autoZero"/>
        <c:auto val="1"/>
        <c:lblAlgn val="ctr"/>
        <c:lblOffset val="100"/>
        <c:noMultiLvlLbl val="0"/>
      </c:catAx>
      <c:valAx>
        <c:axId val="441760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76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40d55af-b803-4441-9dee-84d7d56c22e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7507</Words>
  <Characters>42796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dcterms:created xsi:type="dcterms:W3CDTF">2025-05-14T08:49:00Z</dcterms:created>
  <dcterms:modified xsi:type="dcterms:W3CDTF">2025-05-14T08:49:00Z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25532518348E4FA7B253D8AD64C1153F_13</vt:lpwstr>
  </property>
</Properties>
</file>