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70" w:rsidRPr="003A7770" w:rsidRDefault="003A7770" w:rsidP="003A7770">
      <w:pPr>
        <w:tabs>
          <w:tab w:val="left" w:pos="2520"/>
        </w:tabs>
        <w:spacing w:line="240" w:lineRule="auto"/>
        <w:ind w:right="162"/>
        <w:jc w:val="center"/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</w:pPr>
      <w:r w:rsidRPr="003A7770"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57pt" o:ole="" fillcolor="window">
            <v:imagedata r:id="rId7" o:title=""/>
          </v:shape>
          <o:OLEObject Type="Embed" ProgID="Word.Picture.8" ShapeID="_x0000_i1025" DrawAspect="Content" ObjectID="_1759139715" r:id="rId8"/>
        </w:object>
      </w:r>
    </w:p>
    <w:p w:rsidR="003A7770" w:rsidRPr="003A7770" w:rsidRDefault="003A7770" w:rsidP="003A7770">
      <w:pPr>
        <w:spacing w:line="240" w:lineRule="auto"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</w:pPr>
      <w:r w:rsidRPr="003A7770"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 xml:space="preserve">МУНИЦИПАЛЬНОЕ КАЗЕННОЕ УЧРЕЖДЕНИЕ </w:t>
      </w:r>
    </w:p>
    <w:p w:rsidR="003A7770" w:rsidRPr="003A7770" w:rsidRDefault="003A7770" w:rsidP="003A7770">
      <w:pPr>
        <w:spacing w:line="240" w:lineRule="auto"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</w:pPr>
      <w:r w:rsidRPr="003A7770"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>УПРАВЛЕНИЯ ОБРАЗОВАНИЕМ АДМИНИСТРАЦИИ ОВЮРСКОГО КОЖУУНА</w:t>
      </w:r>
    </w:p>
    <w:p w:rsidR="003A7770" w:rsidRPr="003A7770" w:rsidRDefault="003A7770" w:rsidP="003A7770">
      <w:pPr>
        <w:spacing w:line="240" w:lineRule="auto"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</w:pPr>
    </w:p>
    <w:p w:rsidR="003A7770" w:rsidRPr="003A7770" w:rsidRDefault="003A7770" w:rsidP="003A7770">
      <w:pPr>
        <w:spacing w:line="240" w:lineRule="auto"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>МУНИЦИПАЛДЫГ ЭТ-Х+РЕЁ</w:t>
      </w:r>
      <w:r w:rsidRPr="003A7770"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>ГИЛИГ АЛБАН ЧЕРИ</w:t>
      </w:r>
    </w:p>
    <w:p w:rsidR="003A7770" w:rsidRPr="003A7770" w:rsidRDefault="003A7770" w:rsidP="003A7770">
      <w:pPr>
        <w:spacing w:line="240" w:lineRule="auto"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 xml:space="preserve"> +ВУР КОЖУУН ЧАГЫРГАЗЫНЫН ++</w:t>
      </w:r>
      <w:r w:rsidRPr="003A7770">
        <w:rPr>
          <w:rFonts w:ascii="Optima Tuva" w:eastAsia="Calibri" w:hAnsi="Optima Tuva" w:cs="Times New Roman"/>
          <w:b/>
          <w:color w:val="262626"/>
          <w:sz w:val="20"/>
          <w:szCs w:val="20"/>
          <w:lang w:val="ru-RU"/>
        </w:rPr>
        <w:t>РЕДИЛГЕ ЭРГЕЛЕЛИ</w:t>
      </w:r>
    </w:p>
    <w:p w:rsidR="003A7770" w:rsidRPr="003A7770" w:rsidRDefault="003A7770" w:rsidP="003A7770">
      <w:pPr>
        <w:spacing w:line="240" w:lineRule="auto"/>
        <w:rPr>
          <w:rFonts w:ascii="Optima Tuva" w:eastAsia="Calibri" w:hAnsi="Optima Tuva" w:cs="Times New Roman"/>
          <w:color w:val="262626"/>
          <w:sz w:val="26"/>
          <w:szCs w:val="26"/>
          <w:lang w:val="ru-RU"/>
        </w:rPr>
      </w:pPr>
      <w:r w:rsidRPr="003A7770">
        <w:rPr>
          <w:rFonts w:ascii="Optima Tuva" w:eastAsia="Calibri" w:hAnsi="Optima Tuva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1A65CC" wp14:editId="21C0184E">
                <wp:simplePos x="0" y="0"/>
                <wp:positionH relativeFrom="column">
                  <wp:posOffset>67945</wp:posOffset>
                </wp:positionH>
                <wp:positionV relativeFrom="paragraph">
                  <wp:posOffset>6984</wp:posOffset>
                </wp:positionV>
                <wp:extent cx="5922645" cy="0"/>
                <wp:effectExtent l="0" t="0" r="190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A6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35pt;margin-top:.55pt;width:466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SgHQIAADw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" strokeweight="1.5pt"/>
            </w:pict>
          </mc:Fallback>
        </mc:AlternateContent>
      </w:r>
    </w:p>
    <w:p w:rsidR="003A7770" w:rsidRPr="003A7770" w:rsidRDefault="003A7770" w:rsidP="003A7770">
      <w:pPr>
        <w:tabs>
          <w:tab w:val="left" w:pos="2520"/>
        </w:tabs>
        <w:spacing w:line="240" w:lineRule="auto"/>
        <w:ind w:right="162"/>
        <w:jc w:val="center"/>
        <w:rPr>
          <w:rFonts w:ascii="Times New Roman" w:eastAsia="Calibri" w:hAnsi="Times New Roman" w:cs="Times New Roman"/>
          <w:b/>
          <w:color w:val="262626"/>
          <w:sz w:val="26"/>
          <w:szCs w:val="26"/>
          <w:lang w:val="ru-RU"/>
        </w:rPr>
      </w:pPr>
      <w:r w:rsidRPr="003A7770">
        <w:rPr>
          <w:rFonts w:ascii="Times New Roman" w:eastAsia="Calibri" w:hAnsi="Times New Roman" w:cs="Times New Roman"/>
          <w:b/>
          <w:color w:val="262626"/>
          <w:sz w:val="26"/>
          <w:szCs w:val="26"/>
          <w:lang w:val="ru-RU"/>
        </w:rPr>
        <w:t>ПРИКАЗ</w:t>
      </w:r>
    </w:p>
    <w:p w:rsidR="003A7770" w:rsidRPr="003A7770" w:rsidRDefault="003A7770" w:rsidP="003A7770">
      <w:pPr>
        <w:tabs>
          <w:tab w:val="left" w:pos="2520"/>
        </w:tabs>
        <w:spacing w:line="240" w:lineRule="auto"/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</w:pPr>
      <w:r w:rsidRPr="003A7770"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t>№ ___</w:t>
      </w:r>
    </w:p>
    <w:p w:rsidR="003A7770" w:rsidRPr="003A7770" w:rsidRDefault="003A7770" w:rsidP="003A7770">
      <w:pPr>
        <w:tabs>
          <w:tab w:val="left" w:pos="2520"/>
        </w:tabs>
        <w:spacing w:line="240" w:lineRule="auto"/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</w:pPr>
      <w:r w:rsidRPr="003A7770"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t>«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t>__» октября 2023</w:t>
      </w:r>
      <w:r w:rsidRPr="003A7770"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t xml:space="preserve"> г.                                                                              с. </w:t>
      </w:r>
      <w:proofErr w:type="spellStart"/>
      <w:r w:rsidRPr="003A7770">
        <w:rPr>
          <w:rFonts w:ascii="Times New Roman" w:eastAsia="Calibri" w:hAnsi="Times New Roman" w:cs="Times New Roman"/>
          <w:color w:val="262626"/>
          <w:sz w:val="26"/>
          <w:szCs w:val="26"/>
          <w:lang w:val="ru-RU"/>
        </w:rPr>
        <w:t>Хандагайты</w:t>
      </w:r>
      <w:proofErr w:type="spellEnd"/>
    </w:p>
    <w:p w:rsidR="003A7770" w:rsidRDefault="003A7770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770" w:rsidRDefault="003A7770" w:rsidP="001827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770" w:rsidRDefault="003A7770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770" w:rsidRDefault="003A7770" w:rsidP="003A7770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 утверждении положения об индивидуальном</w:t>
      </w:r>
    </w:p>
    <w:p w:rsidR="003A7770" w:rsidRDefault="003A7770" w:rsidP="003A7770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образовательном маршруте педагогических</w:t>
      </w:r>
    </w:p>
    <w:p w:rsidR="003A7770" w:rsidRDefault="003A7770" w:rsidP="003A7770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работников образовательных учреждений</w:t>
      </w:r>
    </w:p>
    <w:p w:rsidR="003A7770" w:rsidRDefault="003A7770" w:rsidP="003A7770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3A7770" w:rsidRDefault="003A7770" w:rsidP="003A7770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D0223" w:rsidRDefault="003A7770" w:rsidP="003A7770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777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реализации федерального проекта «Современная школа» национального проекта «Образование», с целью реализации муниципальной системы научно-методического сопровождения педагогических работников </w:t>
      </w:r>
      <w:proofErr w:type="spellStart"/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Овюрского</w:t>
      </w:r>
      <w:proofErr w:type="spellEnd"/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кожууна</w:t>
      </w:r>
      <w:proofErr w:type="spellEnd"/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соответствии с Концепцией создания единой федеральной системы научно-методического сопровождения педагогических работников </w:t>
      </w:r>
    </w:p>
    <w:p w:rsidR="003A7770" w:rsidRDefault="003A7770" w:rsidP="003A7770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ПРИКАЗЫВАЮ:</w:t>
      </w:r>
    </w:p>
    <w:p w:rsidR="003A7770" w:rsidRDefault="003A7770" w:rsidP="003A7770">
      <w:pPr>
        <w:pStyle w:val="a7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Положение об индивидуальном образовательном маршруте педагогических работников (приложение 1)</w:t>
      </w:r>
    </w:p>
    <w:p w:rsidR="003A7770" w:rsidRDefault="003A7770" w:rsidP="003A7770">
      <w:pPr>
        <w:pStyle w:val="a7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руководителям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реализующих программы дошкольного, общего, дополнительного образования:</w:t>
      </w:r>
    </w:p>
    <w:p w:rsidR="003A7770" w:rsidRDefault="003A7770" w:rsidP="003A7770">
      <w:pPr>
        <w:pStyle w:val="a7"/>
        <w:shd w:val="clear" w:color="auto" w:fill="FFFFFF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данное положение при реализации непрерывного</w:t>
      </w:r>
      <w:r w:rsidR="00872D9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развития педагогических работников </w:t>
      </w:r>
    </w:p>
    <w:p w:rsidR="00872D9D" w:rsidRDefault="00872D9D" w:rsidP="003A7770">
      <w:pPr>
        <w:pStyle w:val="a7"/>
        <w:shd w:val="clear" w:color="auto" w:fill="FFFFFF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учет разрабатываемых индивидуальных </w:t>
      </w:r>
      <w:r w:rsidR="002D022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маршрутов по утвержденной форме</w:t>
      </w:r>
    </w:p>
    <w:p w:rsidR="00872D9D" w:rsidRDefault="00872D9D" w:rsidP="003A7770">
      <w:pPr>
        <w:pStyle w:val="a7"/>
        <w:shd w:val="clear" w:color="auto" w:fill="FFFFFF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9D" w:rsidRDefault="00872D9D" w:rsidP="00872D9D">
      <w:pPr>
        <w:pStyle w:val="a7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руководителя муниципальной методической службы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</w:p>
    <w:p w:rsidR="00872D9D" w:rsidRDefault="00872D9D" w:rsidP="00872D9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9D" w:rsidRDefault="00872D9D" w:rsidP="00872D9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770" w:rsidRPr="002D0223" w:rsidRDefault="00872D9D" w:rsidP="002D02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управления образованием                                 М.М.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Начын</w:t>
      </w:r>
      <w:proofErr w:type="spellEnd"/>
    </w:p>
    <w:p w:rsidR="003A7770" w:rsidRDefault="003A7770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770" w:rsidRDefault="003A7770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774" w:rsidRDefault="00182774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82774" w:rsidRDefault="00182774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82774" w:rsidRDefault="00182774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82774" w:rsidRDefault="00182774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D0223" w:rsidRDefault="002D0223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2D022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Приложение 1</w:t>
      </w:r>
    </w:p>
    <w:p w:rsidR="002D0223" w:rsidRDefault="002D0223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D0223" w:rsidRPr="002D0223" w:rsidRDefault="002D0223" w:rsidP="002D0223">
      <w:pPr>
        <w:shd w:val="clear" w:color="auto" w:fill="FFFFFF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C750C" w:rsidRDefault="00837B53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C750C" w:rsidRPr="002C3748" w:rsidRDefault="00837B53" w:rsidP="001D0049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индивидуальном образовательном маршруте развития профессиональной компетентности педагогов общеобразовательных организаций </w:t>
      </w:r>
      <w:proofErr w:type="spellStart"/>
      <w:r w:rsidR="002C37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Овюрского</w:t>
      </w:r>
      <w:proofErr w:type="spellEnd"/>
      <w:r w:rsidR="002C37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C37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AC750C" w:rsidRDefault="00837B53" w:rsidP="001D004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об индивидуальном образовательном маршруте развития профессиональной компетентности педагогов общеобразовательных организаций </w:t>
      </w:r>
      <w:proofErr w:type="spellStart"/>
      <w:r w:rsidR="002C3748">
        <w:rPr>
          <w:rFonts w:ascii="Times New Roman" w:eastAsia="Times New Roman" w:hAnsi="Times New Roman" w:cs="Times New Roman"/>
          <w:sz w:val="28"/>
          <w:szCs w:val="28"/>
          <w:lang w:val="ru-RU"/>
        </w:rPr>
        <w:t>Овюрского</w:t>
      </w:r>
      <w:proofErr w:type="spellEnd"/>
      <w:r w:rsidR="002C37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3748">
        <w:rPr>
          <w:rFonts w:ascii="Times New Roman" w:eastAsia="Times New Roman" w:hAnsi="Times New Roman" w:cs="Times New Roman"/>
          <w:sz w:val="28"/>
          <w:szCs w:val="28"/>
          <w:lang w:val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качества общего образования разработано на основании:</w:t>
      </w:r>
    </w:p>
    <w:p w:rsidR="00AC750C" w:rsidRPr="001D0049" w:rsidRDefault="001D0049" w:rsidP="001D004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B009B9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009B9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года № 273-ФЗ «Об образовании в Российской Федерации»;</w:t>
      </w:r>
    </w:p>
    <w:p w:rsidR="00AC750C" w:rsidRDefault="001D0049" w:rsidP="001D004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C8626F" w:rsidRPr="001D0049">
        <w:rPr>
          <w:rFonts w:ascii="Times New Roman" w:eastAsia="Times New Roman" w:hAnsi="Times New Roman" w:cs="Times New Roman"/>
          <w:sz w:val="28"/>
          <w:szCs w:val="28"/>
        </w:rPr>
        <w:t>раздела 3 М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етодических рекомендаций</w:t>
      </w:r>
      <w:r w:rsidR="00837B53" w:rsidRPr="001D0049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по созданию и обеспечению функционирования центров оценки профессионального мастерства и квалификации педагогов, центров непрерывного повышения профессионального мастерства педагогических работников и центров в реализации федерального проекта «Учитель будущего» национального проекта «Образование» (утв. распоряжением </w:t>
      </w:r>
      <w:proofErr w:type="spellStart"/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России от 30 апреля 2019 года № МР-4/0264);</w:t>
      </w:r>
    </w:p>
    <w:p w:rsidR="007741C9" w:rsidRPr="007741C9" w:rsidRDefault="007741C9" w:rsidP="001D004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-приказы регион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муниц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уровней</w:t>
      </w:r>
    </w:p>
    <w:p w:rsidR="002C3748" w:rsidRDefault="002C3748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50C" w:rsidRPr="002D0223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Индивидуальный образовательный маршрут (далее 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>– ИОМ) – это нормативный документ, определяющий личностно-значимые цели повышения профессиональной компетенции педагогов, формы и сроки их реализации, а также критерии результативности.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Для муниципальной методической службы – ИОМ это один из механизмов системной организации освоения инноваций внутри образовательного учреждения</w:t>
      </w:r>
      <w:r w:rsidR="00C862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уровне муниципалитета,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составляющая единица плана методической работы</w:t>
      </w:r>
      <w:r w:rsidR="00C862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педагогическими работниками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50C" w:rsidRPr="002D0223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Сроки реализации ИОМ могут варьироваться в зависимости от выявленных затруднений, конкретной ситуации в образовательном учреждении</w:t>
      </w:r>
      <w:r w:rsidR="00C862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8626F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но не более 3-х лет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50C" w:rsidRDefault="00837B53" w:rsidP="001D004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ИОМ</w:t>
      </w:r>
    </w:p>
    <w:p w:rsidR="00AC750C" w:rsidRPr="002D0223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проектирования и реализации ИОМ: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626F" w:rsidRPr="002D022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r w:rsidR="00C8626F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непрерывного </w:t>
      </w:r>
      <w:r w:rsidR="00C8626F" w:rsidRPr="002D0223">
        <w:rPr>
          <w:rFonts w:ascii="Times New Roman" w:eastAsia="Times New Roman" w:hAnsi="Times New Roman" w:cs="Times New Roman"/>
          <w:sz w:val="28"/>
          <w:szCs w:val="28"/>
        </w:rPr>
        <w:t>профессионального развития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  <w:r w:rsidR="00C8626F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содействие </w:t>
      </w:r>
      <w:r w:rsidR="00CC6FE4" w:rsidRPr="002D0223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proofErr w:type="spellStart"/>
      <w:r w:rsidR="00CC6FE4" w:rsidRPr="002D0223">
        <w:rPr>
          <w:rFonts w:ascii="Times New Roman" w:eastAsia="Times New Roman" w:hAnsi="Times New Roman" w:cs="Times New Roman"/>
          <w:sz w:val="28"/>
          <w:szCs w:val="28"/>
        </w:rPr>
        <w:t>самообразовани</w:t>
      </w:r>
      <w:proofErr w:type="spellEnd"/>
      <w:r w:rsidR="00CC6FE4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2.2. Задачи:</w:t>
      </w:r>
    </w:p>
    <w:p w:rsidR="00AC750C" w:rsidRPr="002D0223" w:rsidRDefault="001D0049" w:rsidP="003622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2D0223">
        <w:rPr>
          <w:rFonts w:ascii="Times New Roman" w:eastAsia="Times New Roman" w:hAnsi="Times New Roman" w:cs="Times New Roman"/>
          <w:sz w:val="28"/>
          <w:szCs w:val="28"/>
        </w:rPr>
        <w:t>обеспечение включенности каждого педагога в личностный образовательный процесс в соответствии со своей зоной актуального развития и проблемами реальной педагогической практики.</w:t>
      </w:r>
    </w:p>
    <w:p w:rsidR="00AC750C" w:rsidRPr="001D0049" w:rsidRDefault="001D0049" w:rsidP="003622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2D0223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повышения научно-теоретического, научно-методического уровня профессиональной компетентности педагогов, овладение ими и успешное применение в практической деятельности современных образовательных технологий, направленных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на реализацию ФГОС ООО.</w:t>
      </w:r>
    </w:p>
    <w:p w:rsidR="00AC750C" w:rsidRDefault="00837B53" w:rsidP="001D004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Порядок и содержание деятельности педагога по проектированию и реализации ИОМ развития профессиональной компетентности педагога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ИОМ -это целенаправленная проектируемая дифференцированная образовательная программа, обеспечивающая педагогу позицию субъекта выбора, разработки и реализации личной программы развития при осуществлении методического сопровождения его профессионального развития</w:t>
      </w:r>
      <w:r w:rsidR="00CC6F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стороны методистов, </w:t>
      </w:r>
      <w:proofErr w:type="spellStart"/>
      <w:r w:rsidR="00CC6FE4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тьюторов</w:t>
      </w:r>
      <w:proofErr w:type="spellEnd"/>
      <w:r w:rsidR="00CC6F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уровне образовательной орга</w:t>
      </w:r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низации.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 ИОМ представляет собой 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структурированный </w:t>
      </w:r>
      <w:r w:rsidR="00CC6FE4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</w:t>
      </w:r>
      <w:r w:rsidRPr="002D0223">
        <w:rPr>
          <w:rFonts w:ascii="Times New Roman" w:eastAsia="Times New Roman" w:hAnsi="Times New Roman" w:cs="Times New Roman"/>
          <w:sz w:val="28"/>
          <w:szCs w:val="28"/>
        </w:rPr>
        <w:t xml:space="preserve">, в основе которого заложена стратегия (пути, методы, средства) решения </w:t>
      </w:r>
      <w:r w:rsidR="00CC6FE4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профессиональных </w:t>
      </w:r>
      <w:r w:rsidR="00CC6FE4" w:rsidRPr="002D0223">
        <w:rPr>
          <w:rFonts w:ascii="Times New Roman" w:eastAsia="Times New Roman" w:hAnsi="Times New Roman" w:cs="Times New Roman"/>
          <w:sz w:val="28"/>
          <w:szCs w:val="28"/>
        </w:rPr>
        <w:t>проблем педагога (ликвидация дефицитов</w:t>
      </w:r>
      <w:r w:rsidR="00CC6FE4" w:rsidRPr="002D02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компетенций</w:t>
      </w:r>
      <w:r w:rsidR="00CC6FE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Самообразование и развитие профессиональной компетентности в контексте профессиональной деятельности в ИОМ представлены в направлениях:</w:t>
      </w:r>
    </w:p>
    <w:p w:rsidR="00AC750C" w:rsidRPr="001D0049" w:rsidRDefault="001D0049" w:rsidP="003622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в системе непрерывного профессионального образования</w:t>
      </w:r>
      <w:r w:rsidR="00CC6FE4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(формальное образование)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750C" w:rsidRPr="001D0049" w:rsidRDefault="001D0049" w:rsidP="003622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деятельность педагога в профессиональном сообществе;</w:t>
      </w:r>
    </w:p>
    <w:p w:rsidR="00AC750C" w:rsidRPr="001D0049" w:rsidRDefault="001D0049" w:rsidP="003622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участие педагога в методической работе;</w:t>
      </w:r>
    </w:p>
    <w:p w:rsidR="00AC750C" w:rsidRPr="001D0049" w:rsidRDefault="001D0049" w:rsidP="003622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самообразование педагога.</w:t>
      </w:r>
    </w:p>
    <w:p w:rsidR="00AC750C" w:rsidRDefault="00837B53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Алгоритм разработки </w:t>
      </w:r>
      <w:r w:rsidR="006C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ИОМ (Приложение 1):</w:t>
      </w:r>
    </w:p>
    <w:p w:rsidR="00AC750C" w:rsidRPr="001D0049" w:rsidRDefault="001D0049" w:rsidP="001D00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</w:t>
      </w:r>
    </w:p>
    <w:p w:rsidR="001C3C53" w:rsidRPr="001D0049" w:rsidRDefault="001D0049" w:rsidP="001D00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Этап составления маршрута профессионального развития на основе полученных результатов 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 xml:space="preserve">диагностики, оценки компетенций педагога заместителем директора (методистом, руководителем методического объединения и др.)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педагог прописывает 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 xml:space="preserve">темы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курсовой подготовки, 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 xml:space="preserve">семинаров, конкурсов, конференций и др. Выбор тем и форматов 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развития 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 xml:space="preserve">отражает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собственные приоритеты и ценности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затруднения в образовательной деятельности</w:t>
      </w:r>
      <w:r w:rsidR="001C3C53" w:rsidRPr="001D00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50C" w:rsidRPr="001D0049" w:rsidRDefault="001D0049" w:rsidP="001D00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Этап реализации ИОМ. Для реализации ИОМ создаётся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открытого образовательного пространства: -многообразие и вариативность образовательных предложений (форм методической поддержки, содержания образования, педагогических технологий и т.д.), -возможности реализации образовательных предложений в качестве ресурсов для построения ИОМ.</w:t>
      </w:r>
    </w:p>
    <w:p w:rsidR="00AC750C" w:rsidRPr="001D0049" w:rsidRDefault="001D0049" w:rsidP="001D00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Этап рефлексивного анализа эффективности ИОМ. Предмет рефлексии - это деятельность педагога по реализации ИОМ как представление разработанных материалов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(методических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учебных, творческих и др.),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так и сформированных личностно- профессиональных </w:t>
      </w:r>
      <w:r w:rsidR="00363FD9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 </w:t>
      </w:r>
      <w:proofErr w:type="spellStart"/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компе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</w:rPr>
        <w:t>тенц</w:t>
      </w:r>
      <w:proofErr w:type="spellEnd"/>
      <w:r w:rsidR="00B70B33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(предметны</w:t>
      </w:r>
      <w:r w:rsidR="00363FD9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>х, методических, психолого-педагогичес</w:t>
      </w:r>
      <w:r w:rsidR="002D022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363FD9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="00B70B33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>, коммуникативных и др.)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50C" w:rsidRPr="001D0049" w:rsidRDefault="001D0049" w:rsidP="001D00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6C3FC4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Этап презентации результатов реализации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ИОМ</w:t>
      </w:r>
      <w:r w:rsidR="006C3FC4" w:rsidRPr="001D00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6C3FC4" w:rsidRPr="001D004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 xml:space="preserve"> итогов работы в виде отчета в рамках профессионального сообщества (педсовет, методический совет, и т.д.) </w:t>
      </w:r>
    </w:p>
    <w:p w:rsidR="00AC750C" w:rsidRDefault="009217B4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>. Направления деятельности, реализуемые для достижения поставленной цели, определя</w:t>
      </w:r>
      <w:r w:rsidR="00363FD9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="00AF1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набором актуальных профессиональных компетенций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педагога (предметные, методические, психолого-педагогические, коммуникативные,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компетенции, компетенции в области охраны и укрепления здоровья,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self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-компетенции и др.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17B4" w:rsidRPr="009217B4" w:rsidRDefault="009217B4" w:rsidP="001D004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3.6. Письменное оформление ИОМ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должно отражать сле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дующие обязательные сведения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персональные данные, 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место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работы, 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должность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>, сведения о квалификации, стаже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, информация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результатах диагностики, результата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х работы (обучения, воспитания);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запрос на профессиональное развитие (от педагога, ОО, муниципалитета), 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этапы работы, </w:t>
      </w:r>
      <w:r w:rsidR="00F87B70">
        <w:rPr>
          <w:rFonts w:ascii="Times New Roman" w:eastAsia="Times New Roman" w:hAnsi="Times New Roman" w:cs="Times New Roman"/>
          <w:sz w:val="28"/>
          <w:szCs w:val="28"/>
          <w:lang w:val="ru-RU"/>
        </w:rPr>
        <w:t>даты и формы непрерывного повышения квалификации с указанием результатов, даты и формы трансляц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ии опыта внедрения освоенного в ходе повышения квалификации, результат реализации ИОМ (</w:t>
      </w:r>
      <w:r w:rsidR="001D004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026F3">
        <w:rPr>
          <w:rFonts w:ascii="Times New Roman" w:eastAsia="Times New Roman" w:hAnsi="Times New Roman" w:cs="Times New Roman"/>
          <w:sz w:val="28"/>
          <w:szCs w:val="28"/>
          <w:lang w:val="ru-RU"/>
        </w:rPr>
        <w:t>риложение 2).</w:t>
      </w:r>
    </w:p>
    <w:p w:rsidR="00AC750C" w:rsidRDefault="00837B53" w:rsidP="001D004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Контроль над реализацией ИОМ развития профессиональной компетентности педагога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Деятельность </w:t>
      </w:r>
      <w:r w:rsidR="001D0B40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муниципальной методической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на: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актуализацию знаний и компетенции педагогов в области применения передовых образовательных тех</w:t>
      </w:r>
      <w:r w:rsidR="00363FD9">
        <w:rPr>
          <w:rFonts w:ascii="Times New Roman" w:eastAsia="Times New Roman" w:hAnsi="Times New Roman" w:cs="Times New Roman"/>
          <w:sz w:val="28"/>
          <w:szCs w:val="28"/>
        </w:rPr>
        <w:t>нологий, получение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наиболее успешных и перспективных образовательных трендах как в мировой, так и в отечественной педагогической практике;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степени владения профессиональными компетенциями и оценка возможности их развития;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3F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наращивание </w:t>
      </w:r>
      <w:r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="00363F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цифровых навыков для применения их в повседневной профессиональной деятельности;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получение направлений для дальнейшего профессионального развития по уникальной образовательной траектории.</w:t>
      </w:r>
    </w:p>
    <w:p w:rsidR="00AC750C" w:rsidRDefault="001D0B40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Муниципальная методическая служба оказывае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т информационно-методическое сопровождение разработки </w:t>
      </w:r>
      <w:r w:rsidR="00363F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реализации 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>ИОМ педагога:</w:t>
      </w:r>
    </w:p>
    <w:p w:rsidR="00AC750C" w:rsidRDefault="00363FD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и актуализац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проблем профессионального развития педагогических работников; </w:t>
      </w:r>
    </w:p>
    <w:p w:rsidR="00AC750C" w:rsidRDefault="00363FD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мониторинг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интересов и потребностей педагогических работников; </w:t>
      </w:r>
    </w:p>
    <w:p w:rsidR="00AC750C" w:rsidRDefault="00363FD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профессиональное сопровождение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выбора педагогическими работниками образовательных программ и формы их освоения; </w:t>
      </w:r>
    </w:p>
    <w:p w:rsidR="00AC750C" w:rsidRDefault="00363FD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отслеживание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дополнительного професси</w:t>
      </w:r>
      <w:r>
        <w:rPr>
          <w:rFonts w:ascii="Times New Roman" w:eastAsia="Times New Roman" w:hAnsi="Times New Roman" w:cs="Times New Roman"/>
          <w:sz w:val="28"/>
          <w:szCs w:val="28"/>
        </w:rPr>
        <w:t>онального образования и создание</w:t>
      </w:r>
      <w:r w:rsidR="00837B53">
        <w:rPr>
          <w:rFonts w:ascii="Times New Roman" w:eastAsia="Times New Roman" w:hAnsi="Times New Roman" w:cs="Times New Roman"/>
          <w:sz w:val="28"/>
          <w:szCs w:val="28"/>
        </w:rPr>
        <w:t xml:space="preserve"> условий для их использования в массовой практике и др. 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Контроль работы педагогов образовательного учреждения над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методической темой (процесс планирования и реализации ИОМ) осуществляют директор и заместитель директора по УВР.</w:t>
      </w:r>
    </w:p>
    <w:p w:rsidR="00013268" w:rsidRDefault="00013268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В целях методического осуществления контроля над реализацией ИОМ развития профессиональной компетентности заполняется таблица: «Карта роста профессионального мастерства педагога»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Примерный вариант предложен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C750C" w:rsidRDefault="00837B53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326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Заместитель директора по УВР по заявке педагогов в плане методической работы образовательного учреждения на предстоящий учебный год </w:t>
      </w:r>
      <w:r w:rsidR="006C3FC4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750C" w:rsidRPr="001D0049" w:rsidRDefault="001D004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мероприятия, обеспечивающие своевременный выбор методической темы педагогами и составление ИОМ развития профессиональной компетентности педагогов;</w:t>
      </w:r>
    </w:p>
    <w:p w:rsidR="00AC750C" w:rsidRPr="001D0049" w:rsidRDefault="001D004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представление педагогами промежуточных результатов работы над методической темой (на заседаниях методических объединений или творческих групп, педагогических чтениях, в ходе единых методических дней и др.);</w:t>
      </w:r>
    </w:p>
    <w:p w:rsidR="00AC750C" w:rsidRPr="001D0049" w:rsidRDefault="001D004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ежегодные отчеты педагогов ОУ о результативности работы над методической темой;</w:t>
      </w:r>
    </w:p>
    <w:p w:rsidR="00AC750C" w:rsidRPr="001D0049" w:rsidRDefault="001D0049" w:rsidP="001D004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37B53" w:rsidRPr="001D0049">
        <w:rPr>
          <w:rFonts w:ascii="Times New Roman" w:eastAsia="Times New Roman" w:hAnsi="Times New Roman" w:cs="Times New Roman"/>
          <w:sz w:val="28"/>
          <w:szCs w:val="28"/>
        </w:rPr>
        <w:t>обобщение опыта и представление итогов работы над методической темой.</w:t>
      </w:r>
    </w:p>
    <w:p w:rsidR="00AC750C" w:rsidRPr="001D0049" w:rsidRDefault="00837B53" w:rsidP="002D022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326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итогам работы над темой самообразования </w:t>
      </w:r>
      <w:r w:rsidR="006C3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(не реже 1 раза в год)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корректировка ИОМ каждого педагога, определяются коллективные и индивидуальные формы самообразования педагогов ОУ.</w:t>
      </w:r>
      <w:r w:rsidR="001D004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13268" w:rsidRDefault="00837B53" w:rsidP="001D004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0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Алгоритм разработки </w:t>
      </w:r>
      <w:r w:rsidR="00A22F0B" w:rsidRPr="001D0049">
        <w:rPr>
          <w:rFonts w:ascii="Times New Roman" w:eastAsia="Times New Roman" w:hAnsi="Times New Roman" w:cs="Times New Roman"/>
          <w:b/>
          <w:sz w:val="28"/>
          <w:szCs w:val="28"/>
        </w:rPr>
        <w:t xml:space="preserve">и реализации </w:t>
      </w:r>
      <w:r w:rsidRPr="001D0049">
        <w:rPr>
          <w:rFonts w:ascii="Times New Roman" w:eastAsia="Times New Roman" w:hAnsi="Times New Roman" w:cs="Times New Roman"/>
          <w:b/>
          <w:sz w:val="28"/>
          <w:szCs w:val="28"/>
        </w:rPr>
        <w:t>ИОМ</w:t>
      </w:r>
    </w:p>
    <w:tbl>
      <w:tblPr>
        <w:tblStyle w:val="a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085"/>
        <w:gridCol w:w="5190"/>
      </w:tblGrid>
      <w:tr w:rsidR="00013268" w:rsidTr="002C3748">
        <w:trPr>
          <w:trHeight w:val="45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Этап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Содержание</w:t>
            </w:r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Характеристика</w:t>
            </w:r>
          </w:p>
        </w:tc>
      </w:tr>
      <w:tr w:rsidR="00013268" w:rsidTr="002C3748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Подготовка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Самодиагностика </w:t>
            </w:r>
            <w:proofErr w:type="spellStart"/>
            <w:r>
              <w:rPr>
                <w:sz w:val="20"/>
                <w:szCs w:val="20"/>
                <w:highlight w:val="white"/>
              </w:rPr>
              <w:t>профмастерства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независимая диагностика с целью </w:t>
            </w:r>
            <w:r>
              <w:rPr>
                <w:sz w:val="20"/>
                <w:szCs w:val="20"/>
                <w:highlight w:val="white"/>
              </w:rPr>
              <w:t>определения положительных и отрицательных аспектов педагогической деятельности.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 этом этапе учителю необходимо сформулировать собственный образовательный запрос на основе результатов самодиагностики, 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независимой диагностики, </w:t>
            </w:r>
            <w:r>
              <w:rPr>
                <w:sz w:val="20"/>
                <w:szCs w:val="20"/>
                <w:highlight w:val="white"/>
              </w:rPr>
              <w:t>соотнести потребности с требованиями ФГОС, особенностями жизнедеятельности школы, ожиданиями учащихся. Запрос этот составляют с учетом собственных предпочтений и потенциальных возможностей.</w:t>
            </w:r>
          </w:p>
        </w:tc>
      </w:tr>
      <w:tr w:rsidR="00013268" w:rsidTr="002C3748">
        <w:trPr>
          <w:trHeight w:val="28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Планирование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Проектирование и разработка </w:t>
            </w:r>
            <w:r>
              <w:rPr>
                <w:sz w:val="20"/>
                <w:szCs w:val="20"/>
                <w:highlight w:val="white"/>
                <w:lang w:val="ru-RU"/>
              </w:rPr>
              <w:t>ИОМ</w:t>
            </w:r>
            <w:r>
              <w:rPr>
                <w:sz w:val="20"/>
                <w:szCs w:val="20"/>
                <w:highlight w:val="white"/>
              </w:rPr>
              <w:t>, которую начинают с составления плана действий, необходимых для совершенствования профессиональных компетенций.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целенаправленного выбора модели и содержания траектории учителю необходимо владеть навыками проектирования собственного развития. Планирование предполагает определение необходимых для достижения поставленных целей методических, материально-технических и иных условий. 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Подбор оптимальных форм: </w:t>
            </w:r>
            <w:r>
              <w:rPr>
                <w:sz w:val="20"/>
                <w:szCs w:val="20"/>
                <w:highlight w:val="white"/>
              </w:rPr>
              <w:t>мастер-классов, семинаров, курсов повышения квалификации, консультаций, заседаний МО, участие в экспериментальных педагогических проектах, психологических тренингах.</w:t>
            </w:r>
          </w:p>
        </w:tc>
      </w:tr>
      <w:tr w:rsidR="00013268" w:rsidTr="002C3748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Pr="00140789" w:rsidRDefault="00013268" w:rsidP="002C3748">
            <w:pPr>
              <w:spacing w:before="240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Реализация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Реализация ИОМ: осуществление педагогической деятельности в соответствии с составленной стратегией развития.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Составление отчетов за каждый конкретный период. Презентация отчетных данных на педагогических советах, собраниях методических объединениях. Решение о презентации результатов может приниматься коллегиально.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Корректировка содержания ИОМ </w:t>
            </w:r>
            <w:r>
              <w:rPr>
                <w:sz w:val="20"/>
                <w:szCs w:val="20"/>
                <w:highlight w:val="white"/>
                <w:lang w:val="ru-RU"/>
              </w:rPr>
              <w:t xml:space="preserve">на промежуточных этапах </w:t>
            </w:r>
            <w:r>
              <w:rPr>
                <w:sz w:val="20"/>
                <w:szCs w:val="20"/>
                <w:highlight w:val="white"/>
              </w:rPr>
              <w:t>с учетом полученного опыта, новыми данными рефлексии.</w:t>
            </w:r>
          </w:p>
        </w:tc>
      </w:tr>
      <w:tr w:rsidR="00013268" w:rsidTr="002C3748">
        <w:trPr>
          <w:trHeight w:val="16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Оценка и рефлексия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Анализ эффективности реализации ИОМ.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268" w:rsidRDefault="00013268" w:rsidP="002C3748">
            <w:pPr>
              <w:spacing w:before="2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 оцениванию реализации образовательной траектории привлекают</w:t>
            </w:r>
            <w:proofErr w:type="spellStart"/>
            <w:r>
              <w:rPr>
                <w:sz w:val="20"/>
                <w:szCs w:val="20"/>
                <w:highlight w:val="white"/>
                <w:lang w:val="ru-RU"/>
              </w:rPr>
              <w:t>ся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коллеги, представители школьной администрации и родительской общественности</w:t>
            </w:r>
            <w:r>
              <w:rPr>
                <w:sz w:val="20"/>
                <w:szCs w:val="20"/>
                <w:highlight w:val="white"/>
                <w:lang w:val="ru-RU"/>
              </w:rPr>
              <w:t>, эксперты муниципального и регионального уровня</w:t>
            </w:r>
            <w:r>
              <w:rPr>
                <w:sz w:val="20"/>
                <w:szCs w:val="20"/>
                <w:highlight w:val="white"/>
              </w:rPr>
              <w:t>. Ключевое значение имеет рефлексия педагога и то, как он сам оценивает эффективность проделанной работы.</w:t>
            </w:r>
          </w:p>
        </w:tc>
      </w:tr>
    </w:tbl>
    <w:p w:rsidR="00013268" w:rsidRDefault="000132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13268" w:rsidRPr="00013268" w:rsidRDefault="00013268" w:rsidP="00013268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26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Обязательные сведения в ИОМ</w:t>
      </w:r>
    </w:p>
    <w:p w:rsidR="00F7345A" w:rsidRPr="00837B53" w:rsidRDefault="00F7345A" w:rsidP="00F7345A">
      <w:pPr>
        <w:spacing w:line="240" w:lineRule="auto"/>
        <w:ind w:firstLine="720"/>
        <w:jc w:val="both"/>
        <w:rPr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Этапы</w:t>
      </w:r>
      <w:r>
        <w:rPr>
          <w:rFonts w:ascii="Times New Roman" w:hAnsi="Times New Roman" w:cs="Times New Roman"/>
          <w:sz w:val="24"/>
          <w:szCs w:val="24"/>
        </w:rPr>
        <w:t>: диагностический, обучения на КПК, внедрения в практику, презентации опыта.</w:t>
      </w:r>
    </w:p>
    <w:p w:rsidR="00F7345A" w:rsidRPr="00C451FD" w:rsidRDefault="00F7345A" w:rsidP="00F7345A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</w:t>
      </w:r>
    </w:p>
    <w:p w:rsidR="00F7345A" w:rsidRPr="006A41F3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1F3">
        <w:rPr>
          <w:rFonts w:ascii="Times New Roman" w:hAnsi="Times New Roman" w:cs="Times New Roman"/>
          <w:i/>
          <w:sz w:val="24"/>
          <w:szCs w:val="24"/>
        </w:rPr>
        <w:t>на уровне школы:</w:t>
      </w:r>
    </w:p>
    <w:p w:rsidR="00F7345A" w:rsidRPr="006A41F3" w:rsidRDefault="00F7345A" w:rsidP="00F7345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sz w:val="24"/>
          <w:szCs w:val="24"/>
        </w:rPr>
        <w:t>входящая</w:t>
      </w:r>
      <w:r>
        <w:rPr>
          <w:rFonts w:ascii="Times New Roman" w:hAnsi="Times New Roman" w:cs="Times New Roman"/>
          <w:sz w:val="24"/>
          <w:szCs w:val="24"/>
        </w:rPr>
        <w:t>/первичная</w:t>
      </w:r>
      <w:r w:rsidRPr="006A41F3">
        <w:rPr>
          <w:rFonts w:ascii="Times New Roman" w:hAnsi="Times New Roman" w:cs="Times New Roman"/>
          <w:sz w:val="24"/>
          <w:szCs w:val="24"/>
        </w:rPr>
        <w:t xml:space="preserve"> диагностика проводится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текущего и итогового </w:t>
      </w:r>
      <w:r w:rsidRPr="006A41F3">
        <w:rPr>
          <w:rFonts w:ascii="Times New Roman" w:hAnsi="Times New Roman" w:cs="Times New Roman"/>
          <w:sz w:val="24"/>
          <w:szCs w:val="24"/>
        </w:rPr>
        <w:t>(ориентировочно – в мае)</w:t>
      </w:r>
      <w:r w:rsidRPr="006C735A">
        <w:rPr>
          <w:rFonts w:ascii="Times New Roman" w:hAnsi="Times New Roman" w:cs="Times New Roman"/>
          <w:sz w:val="24"/>
          <w:szCs w:val="24"/>
        </w:rPr>
        <w:t xml:space="preserve"> </w:t>
      </w:r>
      <w:r w:rsidRPr="006A41F3">
        <w:rPr>
          <w:rFonts w:ascii="Times New Roman" w:hAnsi="Times New Roman" w:cs="Times New Roman"/>
          <w:sz w:val="24"/>
          <w:szCs w:val="24"/>
        </w:rPr>
        <w:t>анализа работы педагога;</w:t>
      </w:r>
    </w:p>
    <w:p w:rsidR="00F7345A" w:rsidRPr="006A41F3" w:rsidRDefault="00F7345A" w:rsidP="00F7345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sz w:val="24"/>
          <w:szCs w:val="24"/>
        </w:rPr>
        <w:t>формирование запроса на основании результатов диагностики (дефициты/профициты);</w:t>
      </w:r>
    </w:p>
    <w:p w:rsidR="00F7345A" w:rsidRPr="006A41F3" w:rsidRDefault="00F7345A" w:rsidP="00F7345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sz w:val="24"/>
          <w:szCs w:val="24"/>
        </w:rPr>
        <w:t>собеседование педагога с заместителем директора (определяется установка по формулированию цели и задач прохождения КПК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программы развития школы</w:t>
      </w:r>
      <w:r w:rsidRPr="006A41F3">
        <w:rPr>
          <w:rFonts w:ascii="Times New Roman" w:hAnsi="Times New Roman" w:cs="Times New Roman"/>
          <w:sz w:val="24"/>
          <w:szCs w:val="24"/>
        </w:rPr>
        <w:t>).</w:t>
      </w:r>
    </w:p>
    <w:p w:rsidR="00F7345A" w:rsidRPr="002C7D64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6C735A">
        <w:rPr>
          <w:rFonts w:ascii="Times New Roman" w:hAnsi="Times New Roman" w:cs="Times New Roman"/>
          <w:i/>
          <w:sz w:val="24"/>
          <w:szCs w:val="24"/>
        </w:rPr>
        <w:t xml:space="preserve">на уровне </w:t>
      </w:r>
      <w:r>
        <w:rPr>
          <w:rFonts w:ascii="Times New Roman" w:hAnsi="Times New Roman" w:cs="Times New Roman"/>
          <w:i/>
          <w:sz w:val="24"/>
          <w:szCs w:val="24"/>
        </w:rPr>
        <w:t>муниципалитета</w:t>
      </w:r>
      <w:r w:rsidRPr="006C735A">
        <w:rPr>
          <w:rFonts w:ascii="Times New Roman" w:hAnsi="Times New Roman" w:cs="Times New Roman"/>
          <w:i/>
          <w:sz w:val="24"/>
          <w:szCs w:val="24"/>
        </w:rPr>
        <w:t>:</w:t>
      </w:r>
    </w:p>
    <w:p w:rsidR="00F7345A" w:rsidRDefault="00F7345A" w:rsidP="00F7345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запроса для решения задач, поставленных муниципальной программой развития.</w:t>
      </w:r>
    </w:p>
    <w:p w:rsidR="00F7345A" w:rsidRDefault="00F7345A" w:rsidP="00F7345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на КПК.</w:t>
      </w:r>
    </w:p>
    <w:p w:rsidR="00F7345A" w:rsidRPr="006A41F3" w:rsidRDefault="00F7345A" w:rsidP="00F7345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B40">
        <w:rPr>
          <w:rFonts w:ascii="Times New Roman" w:hAnsi="Times New Roman" w:cs="Times New Roman"/>
          <w:sz w:val="24"/>
          <w:szCs w:val="24"/>
        </w:rPr>
        <w:t>Прохождение КПК на базе ТИРО и ПКК и других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по уровневым программам, включающим вариативные модули (короткие программы)</w:t>
      </w:r>
    </w:p>
    <w:p w:rsidR="00F7345A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Применение в практике работы</w:t>
      </w:r>
    </w:p>
    <w:p w:rsidR="00F7345A" w:rsidRPr="006A41F3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1F3">
        <w:rPr>
          <w:rFonts w:ascii="Times New Roman" w:hAnsi="Times New Roman" w:cs="Times New Roman"/>
          <w:i/>
          <w:sz w:val="24"/>
          <w:szCs w:val="24"/>
        </w:rPr>
        <w:t>По возвращению в школу:</w:t>
      </w:r>
    </w:p>
    <w:p w:rsidR="00F7345A" w:rsidRPr="006A41F3" w:rsidRDefault="00F7345A" w:rsidP="00F7345A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sz w:val="24"/>
          <w:szCs w:val="24"/>
        </w:rPr>
        <w:t xml:space="preserve">вторичное собеседование </w:t>
      </w:r>
      <w:r>
        <w:rPr>
          <w:rFonts w:ascii="Times New Roman" w:hAnsi="Times New Roman" w:cs="Times New Roman"/>
          <w:sz w:val="24"/>
          <w:szCs w:val="24"/>
        </w:rPr>
        <w:t>с зам. директора после КПК</w:t>
      </w:r>
      <w:r w:rsidRPr="006A41F3">
        <w:rPr>
          <w:rFonts w:ascii="Times New Roman" w:hAnsi="Times New Roman" w:cs="Times New Roman"/>
          <w:sz w:val="24"/>
          <w:szCs w:val="24"/>
        </w:rPr>
        <w:t>;</w:t>
      </w:r>
    </w:p>
    <w:p w:rsidR="00F7345A" w:rsidRPr="006A41F3" w:rsidRDefault="00F7345A" w:rsidP="00F7345A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sz w:val="24"/>
          <w:szCs w:val="24"/>
        </w:rPr>
        <w:t>составление</w:t>
      </w:r>
      <w:r>
        <w:rPr>
          <w:rFonts w:ascii="Times New Roman" w:hAnsi="Times New Roman" w:cs="Times New Roman"/>
          <w:sz w:val="24"/>
          <w:szCs w:val="24"/>
        </w:rPr>
        <w:t xml:space="preserve"> или корректировка и реализация</w:t>
      </w:r>
      <w:r w:rsidRPr="006A41F3">
        <w:rPr>
          <w:rFonts w:ascii="Times New Roman" w:hAnsi="Times New Roman" w:cs="Times New Roman"/>
          <w:sz w:val="24"/>
          <w:szCs w:val="24"/>
        </w:rPr>
        <w:t xml:space="preserve"> ИОМ </w:t>
      </w:r>
      <w:r>
        <w:rPr>
          <w:rFonts w:ascii="Times New Roman" w:hAnsi="Times New Roman" w:cs="Times New Roman"/>
          <w:sz w:val="24"/>
          <w:szCs w:val="24"/>
        </w:rPr>
        <w:t xml:space="preserve">на основе итоговой диагностики освоения программы КПК </w:t>
      </w:r>
      <w:r w:rsidRPr="006A41F3">
        <w:rPr>
          <w:rFonts w:ascii="Times New Roman" w:hAnsi="Times New Roman" w:cs="Times New Roman"/>
          <w:sz w:val="24"/>
          <w:szCs w:val="24"/>
        </w:rPr>
        <w:t xml:space="preserve">сроком 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6A41F3">
        <w:rPr>
          <w:rFonts w:ascii="Times New Roman" w:hAnsi="Times New Roman" w:cs="Times New Roman"/>
          <w:sz w:val="24"/>
          <w:szCs w:val="24"/>
        </w:rPr>
        <w:t>3 года, где отражены:</w:t>
      </w:r>
    </w:p>
    <w:p w:rsidR="00F7345A" w:rsidRPr="006A41F3" w:rsidRDefault="00F7345A" w:rsidP="00F7345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практики применения методических продуктов, технологий, компетенций, полученных на КПК (период</w:t>
      </w:r>
      <w:r w:rsidRPr="006A41F3">
        <w:rPr>
          <w:rFonts w:ascii="Times New Roman" w:hAnsi="Times New Roman" w:cs="Times New Roman"/>
          <w:sz w:val="24"/>
          <w:szCs w:val="24"/>
        </w:rPr>
        <w:t xml:space="preserve"> 1-2 месяца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обучения)</w:t>
      </w:r>
      <w:r w:rsidRPr="006A41F3">
        <w:rPr>
          <w:rFonts w:ascii="Times New Roman" w:hAnsi="Times New Roman" w:cs="Times New Roman"/>
          <w:sz w:val="24"/>
          <w:szCs w:val="24"/>
        </w:rPr>
        <w:t>;</w:t>
      </w:r>
    </w:p>
    <w:p w:rsidR="00F7345A" w:rsidRDefault="00F7345A" w:rsidP="00F7345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0B40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41F3">
        <w:rPr>
          <w:rFonts w:ascii="Times New Roman" w:hAnsi="Times New Roman" w:cs="Times New Roman"/>
          <w:sz w:val="24"/>
          <w:szCs w:val="24"/>
        </w:rPr>
        <w:t>заместители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школ, методические службы</w:t>
      </w:r>
      <w:r w:rsidRPr="006A4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создают условия для реализации ИОМ.</w:t>
      </w:r>
    </w:p>
    <w:p w:rsidR="00F7345A" w:rsidRDefault="00F7345A" w:rsidP="00F7345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Трансляция</w:t>
      </w:r>
      <w:r w:rsidRPr="006A41F3">
        <w:rPr>
          <w:rFonts w:ascii="Times New Roman" w:hAnsi="Times New Roman" w:cs="Times New Roman"/>
          <w:sz w:val="24"/>
          <w:szCs w:val="24"/>
        </w:rPr>
        <w:t xml:space="preserve"> опыта педагога: обеспечение возможностей для публикаций, участия в конкурсах </w:t>
      </w:r>
      <w:proofErr w:type="spellStart"/>
      <w:r w:rsidRPr="006A41F3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6A41F3">
        <w:rPr>
          <w:rFonts w:ascii="Times New Roman" w:hAnsi="Times New Roman" w:cs="Times New Roman"/>
          <w:sz w:val="24"/>
          <w:szCs w:val="24"/>
        </w:rPr>
        <w:t>, проведения мастер-классов в рамках МО, ЕМД, стажировок, наставничество, сетевые сообщества, неформальные активности педагогов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345A" w:rsidRPr="006A41F3" w:rsidRDefault="00F7345A" w:rsidP="00F7345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Саморазвитие педагога в межкурсовой период через включение в обучающие и просветительские мероприятия ТОГИРРО, в том числе и </w:t>
      </w:r>
      <w:r w:rsidRPr="006A41F3">
        <w:rPr>
          <w:rFonts w:ascii="Times New Roman" w:hAnsi="Times New Roman" w:cs="Times New Roman"/>
          <w:sz w:val="24"/>
          <w:szCs w:val="24"/>
        </w:rPr>
        <w:t>ЦНППМПР</w:t>
      </w:r>
      <w:r>
        <w:rPr>
          <w:rFonts w:ascii="Times New Roman" w:hAnsi="Times New Roman" w:cs="Times New Roman"/>
          <w:sz w:val="24"/>
          <w:szCs w:val="24"/>
        </w:rPr>
        <w:t xml:space="preserve"> (предложены мероприятия для разных категорий), дистанционные программы, предложенные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сотрудниками центра. </w:t>
      </w:r>
    </w:p>
    <w:p w:rsidR="00F7345A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45A" w:rsidRDefault="00F7345A" w:rsidP="00F7345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1F3">
        <w:rPr>
          <w:rFonts w:ascii="Times New Roman" w:hAnsi="Times New Roman" w:cs="Times New Roman"/>
          <w:b/>
          <w:sz w:val="24"/>
          <w:szCs w:val="24"/>
        </w:rPr>
        <w:t>Результат:</w:t>
      </w:r>
      <w:r>
        <w:rPr>
          <w:rFonts w:ascii="Times New Roman" w:hAnsi="Times New Roman" w:cs="Times New Roman"/>
          <w:sz w:val="24"/>
          <w:szCs w:val="24"/>
        </w:rPr>
        <w:t xml:space="preserve"> повышение уровня квалификации,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(успешная аттестация), освоение гибких компетенций, горизонтальный карьерный рост: учитель-наставник, </w:t>
      </w:r>
      <w:r w:rsidRPr="002E1195">
        <w:rPr>
          <w:rFonts w:ascii="Times New Roman" w:hAnsi="Times New Roman" w:cs="Times New Roman"/>
          <w:sz w:val="24"/>
          <w:szCs w:val="24"/>
        </w:rPr>
        <w:t>учитель-методист</w:t>
      </w:r>
      <w:r>
        <w:rPr>
          <w:rFonts w:ascii="Times New Roman" w:hAnsi="Times New Roman" w:cs="Times New Roman"/>
          <w:sz w:val="24"/>
          <w:szCs w:val="24"/>
        </w:rPr>
        <w:t>, эксперт и др.</w:t>
      </w:r>
    </w:p>
    <w:p w:rsidR="001D0049" w:rsidRDefault="00F7345A" w:rsidP="00F7345A">
      <w:pPr>
        <w:spacing w:line="240" w:lineRule="auto"/>
        <w:ind w:firstLine="720"/>
        <w:rPr>
          <w:sz w:val="20"/>
          <w:szCs w:val="20"/>
          <w:highlight w:val="white"/>
        </w:rPr>
      </w:pPr>
      <w:r>
        <w:t xml:space="preserve"> </w:t>
      </w:r>
      <w:r w:rsidR="001D0049">
        <w:rPr>
          <w:sz w:val="20"/>
          <w:szCs w:val="20"/>
          <w:highlight w:val="white"/>
        </w:rPr>
        <w:br w:type="page"/>
      </w:r>
    </w:p>
    <w:p w:rsidR="00350E5F" w:rsidRDefault="00350E5F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педагога</w:t>
      </w:r>
    </w:p>
    <w:p w:rsidR="001D0049" w:rsidRDefault="001D0049" w:rsidP="001D0049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работы, </w:t>
      </w:r>
    </w:p>
    <w:p w:rsidR="001D0049" w:rsidRDefault="001D0049" w:rsidP="001D0049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:rsidR="001D0049" w:rsidRPr="000E5B28" w:rsidRDefault="001D0049" w:rsidP="001D0049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1D0049" w:rsidRPr="000E5B28" w:rsidRDefault="001D0B40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2023 - 2026</w:t>
      </w:r>
      <w:r w:rsidR="001D0049" w:rsidRPr="000E5B28">
        <w:rPr>
          <w:rFonts w:ascii="Times New Roman" w:hAnsi="Times New Roman" w:cs="Times New Roman"/>
          <w:sz w:val="24"/>
          <w:szCs w:val="24"/>
        </w:rPr>
        <w:t xml:space="preserve"> год (3 года)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t>Информационная карта педагога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Уровень образования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Учебное заведение (окончил, обучается)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Специальность/направление и профиль по диплому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Год окончания учебного заведения (номер, серия диплома)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Квалификационная категория (дата присвоения)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Общий трудовой стаж (полных лет)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lastRenderedPageBreak/>
        <w:t>Курсы повышения квалификации, переподготовки (тема, год, кол-во часов)</w:t>
      </w:r>
      <w:r w:rsidRPr="000E5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Pr="000E5B28" w:rsidRDefault="001D0049" w:rsidP="001D0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Тема самообразования: </w:t>
      </w: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5B28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D0049" w:rsidRPr="000E5B28" w:rsidRDefault="001D0049" w:rsidP="001D0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>Задачи:</w:t>
      </w: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t>Собеседование</w:t>
      </w:r>
      <w:r w:rsidRPr="000E5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>(перед курсами, после курсов и 1 раз в год)</w:t>
      </w:r>
    </w:p>
    <w:tbl>
      <w:tblPr>
        <w:tblStyle w:val="ac"/>
        <w:tblW w:w="9518" w:type="dxa"/>
        <w:tblLook w:val="04A0" w:firstRow="1" w:lastRow="0" w:firstColumn="1" w:lastColumn="0" w:noHBand="0" w:noVBand="1"/>
      </w:tblPr>
      <w:tblGrid>
        <w:gridCol w:w="1129"/>
        <w:gridCol w:w="8389"/>
      </w:tblGrid>
      <w:tr w:rsidR="001D0049" w:rsidRPr="000E5B28" w:rsidTr="001D0049">
        <w:trPr>
          <w:trHeight w:val="303"/>
        </w:trPr>
        <w:tc>
          <w:tcPr>
            <w:tcW w:w="112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38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Обсуждаемые вопросы</w:t>
            </w:r>
          </w:p>
        </w:tc>
      </w:tr>
      <w:tr w:rsidR="001D0049" w:rsidRPr="000E5B28" w:rsidTr="001D0049">
        <w:trPr>
          <w:trHeight w:val="1045"/>
        </w:trPr>
        <w:tc>
          <w:tcPr>
            <w:tcW w:w="112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389" w:type="dxa"/>
          </w:tcPr>
          <w:p w:rsidR="001D0049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352"/>
        </w:trPr>
        <w:tc>
          <w:tcPr>
            <w:tcW w:w="112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389" w:type="dxa"/>
          </w:tcPr>
          <w:p w:rsidR="001D0049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9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1"/>
        </w:trPr>
        <w:tc>
          <w:tcPr>
            <w:tcW w:w="112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389" w:type="dxa"/>
          </w:tcPr>
          <w:p w:rsidR="001D0049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9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профессионального развития педагога 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межкурсовой период </w:t>
      </w:r>
      <w:r>
        <w:rPr>
          <w:rStyle w:val="af0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ac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2693"/>
        <w:gridCol w:w="2552"/>
        <w:gridCol w:w="2693"/>
        <w:gridCol w:w="1559"/>
      </w:tblGrid>
      <w:tr w:rsidR="001D0049" w:rsidRPr="000E5B28" w:rsidTr="001D0049">
        <w:trPr>
          <w:cantSplit/>
          <w:trHeight w:val="1529"/>
        </w:trPr>
        <w:tc>
          <w:tcPr>
            <w:tcW w:w="56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  <w:textDirection w:val="btLr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Ведущие задачи по развитию </w:t>
            </w:r>
            <w:proofErr w:type="spellStart"/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проф.компетентности</w:t>
            </w:r>
            <w:proofErr w:type="spellEnd"/>
          </w:p>
        </w:tc>
        <w:tc>
          <w:tcPr>
            <w:tcW w:w="2552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предполагаю для этого сделать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(конкретно)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1D0049" w:rsidRPr="000E5B28" w:rsidTr="001D0049">
        <w:trPr>
          <w:cantSplit/>
          <w:trHeight w:val="1695"/>
        </w:trPr>
        <w:tc>
          <w:tcPr>
            <w:tcW w:w="56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  <w:textDirection w:val="btLr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049" w:rsidRPr="008621A1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cantSplit/>
          <w:trHeight w:val="2825"/>
        </w:trPr>
        <w:tc>
          <w:tcPr>
            <w:tcW w:w="56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textDirection w:val="btLr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cantSplit/>
          <w:trHeight w:val="3398"/>
        </w:trPr>
        <w:tc>
          <w:tcPr>
            <w:tcW w:w="56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extDirection w:val="btLr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049" w:rsidRPr="00BB6CE5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cantSplit/>
          <w:trHeight w:val="3413"/>
        </w:trPr>
        <w:tc>
          <w:tcPr>
            <w:tcW w:w="56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textDirection w:val="btLr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049" w:rsidRPr="000E5B28" w:rsidRDefault="001D0049" w:rsidP="001D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lastRenderedPageBreak/>
        <w:t>Самоанализ и самооценка педагога</w:t>
      </w:r>
      <w:r w:rsidRPr="000E5B28">
        <w:rPr>
          <w:rFonts w:ascii="Times New Roman" w:hAnsi="Times New Roman" w:cs="Times New Roman"/>
          <w:sz w:val="24"/>
          <w:szCs w:val="24"/>
        </w:rPr>
        <w:t xml:space="preserve"> </w:t>
      </w:r>
      <w:r w:rsidRPr="009401B2">
        <w:rPr>
          <w:rFonts w:ascii="Times New Roman" w:hAnsi="Times New Roman" w:cs="Times New Roman"/>
          <w:i/>
          <w:color w:val="00B050"/>
          <w:sz w:val="24"/>
          <w:szCs w:val="24"/>
        </w:rPr>
        <w:t>(критерии)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0AD1">
        <w:rPr>
          <w:rFonts w:ascii="Times New Roman" w:hAnsi="Times New Roman" w:cs="Times New Roman"/>
          <w:b/>
          <w:sz w:val="24"/>
          <w:szCs w:val="24"/>
        </w:rPr>
        <w:t xml:space="preserve">1. Результативность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F84646">
        <w:rPr>
          <w:rFonts w:ascii="Times New Roman" w:hAnsi="Times New Roman" w:cs="Times New Roman"/>
          <w:i/>
          <w:color w:val="00B050"/>
          <w:sz w:val="24"/>
          <w:szCs w:val="24"/>
        </w:rPr>
        <w:t>(«4» и «5», ЕГЭ, ОГЭ, ВПР, олимпиады, конференции, конкурсы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>; воспитательная работа</w:t>
      </w:r>
      <w:r w:rsidRPr="00F84646">
        <w:rPr>
          <w:rFonts w:ascii="Times New Roman" w:hAnsi="Times New Roman" w:cs="Times New Roman"/>
          <w:i/>
          <w:color w:val="00B050"/>
          <w:sz w:val="24"/>
          <w:szCs w:val="24"/>
        </w:rPr>
        <w:t>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7"/>
        <w:gridCol w:w="5671"/>
        <w:gridCol w:w="2835"/>
      </w:tblGrid>
      <w:tr w:rsidR="001D0049" w:rsidRPr="000E5B28" w:rsidTr="001D0049">
        <w:trPr>
          <w:trHeight w:val="645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35" w:type="dxa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/ итого 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1D0049" w:rsidRPr="000E5B28" w:rsidTr="001D0049">
        <w:trPr>
          <w:trHeight w:val="381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3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7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Default="001D0049" w:rsidP="001D004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D0049" w:rsidRPr="00220C37" w:rsidRDefault="001D0049" w:rsidP="001D0049">
      <w:pPr>
        <w:pStyle w:val="ad"/>
        <w:spacing w:after="0" w:line="360" w:lineRule="auto"/>
        <w:rPr>
          <w:rFonts w:eastAsia="Times New Roman"/>
          <w:lang w:eastAsia="ru-RU"/>
        </w:rPr>
      </w:pPr>
      <w:r w:rsidRPr="00F84646">
        <w:rPr>
          <w:b/>
        </w:rPr>
        <w:t>2.</w:t>
      </w:r>
      <w:r w:rsidRPr="00F84646">
        <w:t xml:space="preserve"> </w:t>
      </w:r>
      <w:r w:rsidRPr="00220C37">
        <w:rPr>
          <w:rFonts w:eastAsia="Times New Roman"/>
          <w:b/>
          <w:bCs/>
          <w:color w:val="000000"/>
          <w:lang w:eastAsia="ru-RU"/>
        </w:rPr>
        <w:t xml:space="preserve">Создание условий для адресной работы с различными категориями обучающихся </w:t>
      </w:r>
      <w:r w:rsidRPr="00220C37">
        <w:rPr>
          <w:rFonts w:eastAsia="Times New Roman"/>
          <w:i/>
          <w:iCs/>
          <w:color w:val="00B050"/>
          <w:lang w:eastAsia="ru-RU"/>
        </w:rPr>
        <w:t>(разнообразие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949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88"/>
        <w:gridCol w:w="5425"/>
        <w:gridCol w:w="2977"/>
      </w:tblGrid>
      <w:tr w:rsidR="001D0049" w:rsidRPr="00220C37" w:rsidTr="001D0049">
        <w:trPr>
          <w:trHeight w:val="420"/>
          <w:tblCellSpacing w:w="0" w:type="dxa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/ итого</w:t>
            </w:r>
          </w:p>
        </w:tc>
      </w:tr>
      <w:tr w:rsidR="001D0049" w:rsidRPr="00220C37" w:rsidTr="001D0049">
        <w:trPr>
          <w:trHeight w:val="168"/>
          <w:tblCellSpacing w:w="0" w:type="dxa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049" w:rsidRPr="00220C37" w:rsidTr="001D0049">
        <w:trPr>
          <w:trHeight w:val="60"/>
          <w:tblCellSpacing w:w="0" w:type="dxa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049" w:rsidRPr="00220C37" w:rsidTr="001D0049">
        <w:trPr>
          <w:trHeight w:val="48"/>
          <w:tblCellSpacing w:w="0" w:type="dxa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049" w:rsidRPr="00220C37" w:rsidRDefault="001D0049" w:rsidP="001D0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Pr="00610AD1" w:rsidRDefault="001D0049" w:rsidP="001D004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D0049" w:rsidRPr="00610AD1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1F3B">
        <w:rPr>
          <w:b/>
          <w:color w:val="000000" w:themeColor="text1"/>
        </w:rPr>
        <w:t>3.</w:t>
      </w:r>
      <w:r w:rsidRPr="00CE1F3B">
        <w:rPr>
          <w:color w:val="000000" w:themeColor="text1"/>
        </w:rPr>
        <w:t xml:space="preserve"> </w:t>
      </w:r>
      <w:proofErr w:type="spellStart"/>
      <w:r w:rsidRPr="00610AD1">
        <w:rPr>
          <w:rFonts w:ascii="Times New Roman" w:hAnsi="Times New Roman" w:cs="Times New Roman"/>
          <w:b/>
          <w:sz w:val="24"/>
          <w:szCs w:val="24"/>
        </w:rPr>
        <w:t>Самопрезентация</w:t>
      </w:r>
      <w:proofErr w:type="spellEnd"/>
      <w:r w:rsidRPr="00610AD1">
        <w:rPr>
          <w:rFonts w:ascii="Times New Roman" w:hAnsi="Times New Roman" w:cs="Times New Roman"/>
          <w:b/>
          <w:sz w:val="24"/>
          <w:szCs w:val="24"/>
        </w:rPr>
        <w:t xml:space="preserve"> и работа в сообществах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646">
        <w:rPr>
          <w:rFonts w:ascii="Times New Roman" w:hAnsi="Times New Roman" w:cs="Times New Roman"/>
          <w:i/>
          <w:color w:val="00B050"/>
          <w:sz w:val="24"/>
          <w:szCs w:val="24"/>
        </w:rPr>
        <w:t>(методические публикации, распространение опыта,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активная</w:t>
      </w:r>
      <w:r w:rsidRPr="00F8464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деятельность в сетевом сообществе)</w:t>
      </w:r>
      <w:r w:rsidRPr="00F8464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7"/>
        <w:gridCol w:w="5671"/>
        <w:gridCol w:w="2835"/>
      </w:tblGrid>
      <w:tr w:rsidR="001D0049" w:rsidRPr="000E5B28" w:rsidTr="001D0049">
        <w:trPr>
          <w:trHeight w:val="645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35" w:type="dxa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/ итого</w:t>
            </w:r>
          </w:p>
        </w:tc>
      </w:tr>
      <w:tr w:rsidR="001D0049" w:rsidRPr="000E5B28" w:rsidTr="001D0049">
        <w:trPr>
          <w:trHeight w:val="381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3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7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Pr="00220C37" w:rsidRDefault="001D0049" w:rsidP="001D0049">
      <w:pPr>
        <w:pStyle w:val="ad"/>
        <w:spacing w:after="0" w:line="360" w:lineRule="auto"/>
        <w:rPr>
          <w:rFonts w:eastAsia="Times New Roman"/>
          <w:lang w:eastAsia="ru-RU"/>
        </w:rPr>
      </w:pP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Непрерывность профессионального развития </w:t>
      </w:r>
      <w:r w:rsidRPr="00610AD1">
        <w:rPr>
          <w:rFonts w:ascii="Times New Roman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F3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(конкурсы профессионального мастерства, 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конференции и семинары, </w:t>
      </w:r>
      <w:r w:rsidRPr="00CE1F3B">
        <w:rPr>
          <w:rFonts w:ascii="Times New Roman" w:hAnsi="Times New Roman" w:cs="Times New Roman"/>
          <w:i/>
          <w:color w:val="00B050"/>
          <w:sz w:val="24"/>
          <w:szCs w:val="24"/>
        </w:rPr>
        <w:t>личный сайт, публикации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в</w:t>
      </w:r>
      <w:r w:rsidRPr="00CE1F3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СМИ)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7"/>
        <w:gridCol w:w="5671"/>
        <w:gridCol w:w="2835"/>
      </w:tblGrid>
      <w:tr w:rsidR="001D0049" w:rsidRPr="000E5B28" w:rsidTr="001D0049">
        <w:trPr>
          <w:trHeight w:val="645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35" w:type="dxa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/ итого</w:t>
            </w:r>
          </w:p>
        </w:tc>
      </w:tr>
      <w:tr w:rsidR="001D0049" w:rsidRPr="000E5B28" w:rsidTr="001D0049">
        <w:trPr>
          <w:trHeight w:val="381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3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7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Pr="007E52D0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7E52D0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в федеральных и региональных программах, проектах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актуальным направлениям развития образования </w:t>
      </w:r>
      <w:r w:rsidRPr="007E52D0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(позиционная самореализация: методист, эксперт, </w:t>
      </w:r>
      <w:proofErr w:type="spellStart"/>
      <w:r w:rsidRPr="007E52D0">
        <w:rPr>
          <w:rFonts w:ascii="Times New Roman" w:hAnsi="Times New Roman" w:cs="Times New Roman"/>
          <w:i/>
          <w:color w:val="00B050"/>
          <w:sz w:val="24"/>
          <w:szCs w:val="24"/>
        </w:rPr>
        <w:t>тьютор</w:t>
      </w:r>
      <w:proofErr w:type="spellEnd"/>
      <w:r w:rsidRPr="007E52D0">
        <w:rPr>
          <w:rFonts w:ascii="Times New Roman" w:hAnsi="Times New Roman" w:cs="Times New Roman"/>
          <w:i/>
          <w:color w:val="00B050"/>
          <w:sz w:val="24"/>
          <w:szCs w:val="24"/>
        </w:rPr>
        <w:t>, общественный деятель)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7"/>
        <w:gridCol w:w="5671"/>
        <w:gridCol w:w="2835"/>
      </w:tblGrid>
      <w:tr w:rsidR="001D0049" w:rsidRPr="000E5B28" w:rsidTr="001D0049">
        <w:trPr>
          <w:trHeight w:val="645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35" w:type="dxa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/ итого</w:t>
            </w:r>
          </w:p>
        </w:tc>
      </w:tr>
      <w:tr w:rsidR="001D0049" w:rsidRPr="000E5B28" w:rsidTr="001D0049">
        <w:trPr>
          <w:trHeight w:val="381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3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77"/>
        </w:trPr>
        <w:tc>
          <w:tcPr>
            <w:tcW w:w="987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5671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Pr="00A47C4D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47C4D">
        <w:rPr>
          <w:rFonts w:ascii="Times New Roman" w:hAnsi="Times New Roman" w:cs="Times New Roman"/>
          <w:b/>
          <w:sz w:val="24"/>
          <w:szCs w:val="24"/>
        </w:rPr>
        <w:t xml:space="preserve">. Вариативная часть, соответствующая теме самообразования </w:t>
      </w:r>
    </w:p>
    <w:tbl>
      <w:tblPr>
        <w:tblStyle w:val="ac"/>
        <w:tblW w:w="9245" w:type="dxa"/>
        <w:tblLook w:val="04A0" w:firstRow="1" w:lastRow="0" w:firstColumn="1" w:lastColumn="0" w:noHBand="0" w:noVBand="1"/>
      </w:tblPr>
      <w:tblGrid>
        <w:gridCol w:w="1370"/>
        <w:gridCol w:w="7875"/>
      </w:tblGrid>
      <w:tr w:rsidR="001D0049" w:rsidRPr="000E5B28" w:rsidTr="001D0049">
        <w:trPr>
          <w:trHeight w:val="698"/>
        </w:trPr>
        <w:tc>
          <w:tcPr>
            <w:tcW w:w="1370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7875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1D0049" w:rsidRPr="000E5B28" w:rsidTr="001D0049">
        <w:trPr>
          <w:trHeight w:val="412"/>
        </w:trPr>
        <w:tc>
          <w:tcPr>
            <w:tcW w:w="1370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787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95"/>
        </w:trPr>
        <w:tc>
          <w:tcPr>
            <w:tcW w:w="1370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87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0E5B28" w:rsidTr="001D0049">
        <w:trPr>
          <w:trHeight w:val="299"/>
        </w:trPr>
        <w:tc>
          <w:tcPr>
            <w:tcW w:w="1370" w:type="dxa"/>
          </w:tcPr>
          <w:p w:rsidR="001D0049" w:rsidRPr="000E5B28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2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7875" w:type="dxa"/>
          </w:tcPr>
          <w:p w:rsidR="001D0049" w:rsidRPr="000E5B28" w:rsidRDefault="001D0049" w:rsidP="001D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Pr="000E5B28" w:rsidRDefault="001D0049" w:rsidP="001D0049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t>Выводы по реализации индивидуа</w:t>
      </w:r>
      <w:r w:rsidR="00512252">
        <w:rPr>
          <w:rFonts w:ascii="Times New Roman" w:hAnsi="Times New Roman" w:cs="Times New Roman"/>
          <w:b/>
          <w:sz w:val="24"/>
          <w:szCs w:val="24"/>
        </w:rPr>
        <w:t>льного маршрута педагога за 2023 - 2026</w:t>
      </w:r>
      <w:r w:rsidRPr="000E5B2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1D0049" w:rsidRPr="000E5B28" w:rsidRDefault="001D0049" w:rsidP="001D0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E5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28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Pr="000E5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049" w:rsidRPr="000E5B28" w:rsidRDefault="001D0049" w:rsidP="001D0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E5B28">
        <w:rPr>
          <w:rFonts w:ascii="Times New Roman" w:hAnsi="Times New Roman" w:cs="Times New Roman"/>
          <w:b/>
          <w:sz w:val="24"/>
          <w:szCs w:val="24"/>
        </w:rPr>
        <w:t xml:space="preserve">аместитель директора по УВР: </w:t>
      </w:r>
      <w:r w:rsidRPr="000E5B28">
        <w:rPr>
          <w:rFonts w:ascii="Times New Roman" w:hAnsi="Times New Roman" w:cs="Times New Roman"/>
          <w:sz w:val="24"/>
          <w:szCs w:val="24"/>
        </w:rPr>
        <w:t>_________________//__________________</w:t>
      </w:r>
    </w:p>
    <w:p w:rsidR="001D0049" w:rsidRDefault="001D0049" w:rsidP="001D00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D0049" w:rsidSect="001D004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D0049" w:rsidRPr="00350E5F" w:rsidRDefault="001D0049" w:rsidP="001D004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35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D0049" w:rsidRPr="00BB6CE5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CE5">
        <w:rPr>
          <w:rFonts w:ascii="Times New Roman" w:hAnsi="Times New Roman" w:cs="Times New Roman"/>
          <w:b/>
          <w:sz w:val="24"/>
          <w:szCs w:val="24"/>
        </w:rPr>
        <w:t>Оценка уровня квалификации учителя</w:t>
      </w: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CE5">
        <w:rPr>
          <w:rFonts w:ascii="Times New Roman" w:hAnsi="Times New Roman" w:cs="Times New Roman"/>
          <w:b/>
          <w:sz w:val="24"/>
          <w:szCs w:val="24"/>
        </w:rPr>
        <w:t>(</w:t>
      </w:r>
      <w:r w:rsidRPr="00496E6C">
        <w:rPr>
          <w:rFonts w:ascii="Times New Roman" w:hAnsi="Times New Roman" w:cs="Times New Roman"/>
          <w:b/>
          <w:color w:val="00B050"/>
          <w:sz w:val="24"/>
          <w:szCs w:val="24"/>
        </w:rPr>
        <w:t>ежегодные</w:t>
      </w:r>
      <w:r w:rsidRPr="00BB6CE5">
        <w:rPr>
          <w:rFonts w:ascii="Times New Roman" w:hAnsi="Times New Roman" w:cs="Times New Roman"/>
          <w:b/>
          <w:sz w:val="24"/>
          <w:szCs w:val="24"/>
        </w:rPr>
        <w:t xml:space="preserve"> результаты самооценки и экспертного оценивания на основе наблюдений</w:t>
      </w:r>
      <w:r>
        <w:rPr>
          <w:rFonts w:ascii="Times New Roman" w:hAnsi="Times New Roman" w:cs="Times New Roman"/>
          <w:b/>
          <w:sz w:val="24"/>
          <w:szCs w:val="24"/>
        </w:rPr>
        <w:t>, от 1 до 5 баллов</w:t>
      </w:r>
      <w:r w:rsidRPr="00BB6CE5">
        <w:rPr>
          <w:rFonts w:ascii="Times New Roman" w:hAnsi="Times New Roman" w:cs="Times New Roman"/>
          <w:b/>
          <w:sz w:val="24"/>
          <w:szCs w:val="24"/>
        </w:rPr>
        <w:t>)</w:t>
      </w:r>
    </w:p>
    <w:p w:rsidR="001D0049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56"/>
        <w:gridCol w:w="5267"/>
        <w:gridCol w:w="1461"/>
        <w:gridCol w:w="1835"/>
      </w:tblGrid>
      <w:tr w:rsidR="001D0049" w:rsidRPr="00A47C4D" w:rsidTr="00350E5F">
        <w:trPr>
          <w:trHeight w:val="646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учителя</w:t>
            </w:r>
          </w:p>
        </w:tc>
        <w:tc>
          <w:tcPr>
            <w:tcW w:w="465" w:type="pct"/>
            <w:vAlign w:val="center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835" w:type="pct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9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proofErr w:type="spellStart"/>
            <w:r w:rsidRPr="00D229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зам.директора</w:t>
            </w:r>
            <w:proofErr w:type="spellEnd"/>
            <w:r w:rsidRPr="00D229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</w:tr>
      <w:tr w:rsidR="001D0049" w:rsidRPr="00A47C4D" w:rsidTr="00350E5F">
        <w:trPr>
          <w:trHeight w:val="128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>1. Компетентность в области личностных качества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049" w:rsidRPr="00A47C4D" w:rsidTr="00350E5F">
        <w:trPr>
          <w:trHeight w:val="117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1.1. </w:t>
            </w:r>
            <w:proofErr w:type="spellStart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Эмпатийность</w:t>
            </w:r>
            <w:proofErr w:type="spellEnd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социорефлексия</w:t>
            </w:r>
            <w:proofErr w:type="spellEnd"/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D0049" w:rsidRPr="00A47C4D" w:rsidTr="00350E5F">
        <w:trPr>
          <w:trHeight w:val="606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Все обучающиеся безбоязненно обращаются к учителю за помощью, столкнувшись с трудностями в решении того или иного вопроса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19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смотреть на ситуацию с точки зрения других и достигать взаимопонимания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485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поддержать обучающихся и коллег по работе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549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находить сильные стороны и перспективы развития для каждого обучающегося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557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причины поступков и поведения обучающихся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 </w:t>
            </w:r>
            <w:proofErr w:type="spellStart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Самоорганизованность</w:t>
            </w:r>
            <w:proofErr w:type="spellEnd"/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организовать свою деятельность и деятельность обучающихся для достижения намеченных целей урока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Рабочее пространство учителя хорошо организовано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3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Конструктивно реагирует на ошибки и трудности, возникающие в процессе реализации педагогической деятельности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Своевременно вносит коррективы в намеченный план урока в зависимости от сложившейся ситуации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Сохраняет самообладание даже в ситуациях с высокой эмоциональной нагрузкой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1.3. Общая культура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Обладает широким кругозором, легко поддерживает разговоры на различ</w:t>
            </w:r>
            <w:r w:rsidRPr="00A47C4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темы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Поведение и внешний вид учителя соответствуют этическим нормам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Осведомлён об основных событиях и изменениях современной социальной жизни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Обладает педагогическим тактом, деликатен в общении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учителя построены грамотно и </w:t>
            </w:r>
            <w:r w:rsidRPr="00A47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 для понимания, его отличает высокая культура речи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>2. Компетентность в области постановки целей и задач педагогической деятельности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2.1. Умение ставить цели и задачи в соответствии с возрастными и индивидуальными особенностями обучающихся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обоснованно ставить цели обучения по предмету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ставить цели урока в соответствии с возрастными особенностями обучающихся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Корректирует цели и задачи деятельности на уроке в зависимости от готовности обучающихся к освоению материала урока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ставить цели урока в соответствии с индивидуальными особенностями обучающихся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Знает и учитывает уровень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учащихся при постановке целей и задач урока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2.2 Умение перевести тему урока в педагогическую задачу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формулировать цели и задачи на основе темы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конкретизировать цель урока до комплекса взаимосвязанных задач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сформулировать критерии достижения целей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добиться понимания обучающимися целей и задач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соотнести результаты обучения с поставленными целями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2.3. Умение вовлечь обучающихся в процесс формулирования целей и задач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вовлечь обучающихся в процесс постановки целей и задач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Предлагает обучающимся назвать результаты деятельности на уроке и способы их достижения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Предлагает обучающимся самостоятельно сформулировать цель урока в соответствии с изучаемой темой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Спрашивает, как обучающиеся поняли цели и задачи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Обучающиеся принимают участие в формулировании целей и задач урока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>3. Компетентность в области мотивации учебной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3.1. Умение создавать ситуации, обеспечивающие успех в учебной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Умеет вызвать у обучающихся интерес к своему </w:t>
            </w:r>
            <w:r w:rsidRPr="00A47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предмету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Отмечает даже самый маленький успех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Демонстрирует успехи обучающихся родителям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Демонстрирует успехи обучающихся одноклассникам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54" w:type="pct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дифференцировать задания так, чтобы ученики почувствовали свой успех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3.2. Умение создавать условия обеспечения позитивной мотивации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Выстраивает деятельность на уроке с учётом уровня развития учебной мотивации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Владеет большим спектром материалов и заданий, способных вызвать интерес обучающихся к различным темам преподаваемого предмета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об интересах и </w:t>
            </w:r>
            <w:proofErr w:type="gram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потребностях</w:t>
            </w:r>
            <w:proofErr w:type="gram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педагогической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создать доброжелательную атмосферу на уроке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Обучающиеся удовлетворены образовательной деятельностью, выстраиваемой учителем: содержанием, методами, результатами и др.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3.3. Умение создавать условия для </w:t>
            </w:r>
            <w:proofErr w:type="spellStart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самомотивирования</w:t>
            </w:r>
            <w:proofErr w:type="spellEnd"/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активизировать творческие возможности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Демонстрирует практическое применение изучаемого материала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Поощряет любознательность обучающихся, выход за рамки требований программы при подготовке школьных заданий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Даёт возможность обучающимся самостоятельно ставить и решать задачи с высокой степенью свободы и ответственности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Создаёт условия для вовлечения обучающихся в дополнительные формы познания по предмету: олимпиады, конкурсы, проекты и т. д.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Компетентность в области обеспечения информационной основы деятельности 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4.1. Компетентность в методах преподавания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Своевременно вносит коррективы в методы преподавания в зависимости от сложившейся ситуации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Применяемые методы соответствуют целям и задачам обучения, содержанию изучаемой темы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Применяемые методы соответствуют имеющимся условиям и времени, отведённому на изучение темы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Владеет современными методами преподавания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Обоснованно использует на уроках современные информационно-коммуникативные технологии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4.2. Компетентность в предмете преподавания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Хорошо знает преподаваемый предмет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предмету построена с учётом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урокам использует дополнительные материалы по предмету (книги для самообразования,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медиапособия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, современные цифровые образовательные ресурсы и др.)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 новых знаний опирается на знания обучающихся, полученные ими ранее при изучении других предметов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Добивается высоких результатов по преподаваемому предмету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4.3. Компетентность в субъективных условиях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Ориентируется в социальной ситуации класса, знает и учитывает взаимоотношения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Хорошо знает Конвенцию о правах ребёнка и действует в соответствии с этим документом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Систематически анализирует уровень усвоения учебного материала и развития обучающихся на основе устных и письменных ответов, достигнутых результатов и других диагностических показателей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Имеет «банк» различных учебных заданий, ориентированных на обучающихся с различными индивидуальными особенностями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Подготовленные учителем характеристики обучающихся отличаются хорошим знанием индивидуальных особенностей, обоснованностью суждений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>5. Компетентность в области разработки программы деятельности и принятия педагогических решений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5.1. Умение выбрать и реализовать образовательную программу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нормативные документы, отражающие требования к содержанию и результатам учебной деятельности по предмету, учебники и УМК по преподаваемому предмету, допущенные или рекомендованные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Может провести сравнительный анализ учебных программ, УМК, методических и дидактических </w:t>
            </w:r>
            <w:r w:rsidRPr="00A47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по преподаваемому предмету, выявить их достоинства и недостатки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учебники и учебно-методические комплексы по преподаваемому предмету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учителя предполагает решение воспитательных задач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учителя составлена с учётом нормативных требований, темпа усвоения материала, преемственности и других моментов, повышающих её обоснованность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5.2. Умение разработать собственные программные, методические и дидактические материалы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Вносит изменения в дидактические и методические материалы с целью достижения высоких результатов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разработанные учителем программные, методические и дидактические материалы по предмету отличает высокое качество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Продуктивно работает в составе рабочих групп, разрабатывающих и реализующих образовательные проекты, программы, методические и дидактические материалы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Выступает перед коллегами с информацией о новых программных, методических и дидактических материалах, участвует в конкурсах профессионального мастерства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Проводит обоснование эффективности реализуемой рабочей программы, новых методических и дидактических материалов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5.3. Умение принимать решения в педагогических ситуациях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Поощряет высказывания и выслушивает мнения обучающихся, даже если они расходятся с его точкой зрения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Коллеги по работе используют предложения учителя по разрешению актуальных вопросов школьной жизни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аргументировать предлагаемые им решения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пересмотреть своё решение под влиянием ситуации или новых фактов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Учитывает мнение родителей, коллег, обучающихся при принятии решений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Компетентность в области организации учебной деятельности 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6.1. Умение устанавливать субъект-субъектные отношения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отношения сотрудничества с обучающимся, вести с ними диалог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разрешать конфликты оптимальным способом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насыщать общение с обучающимися положительными эмоциями и чувствами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выстраивать отношения сотрудничества с коллегами, проявляет себя как член команды при разработке и реализации различных мероприятий/ проектов, программ и др.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создать рабочую атмосферу на уроке, поддержать дисциплину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6.2. Умение организовать учебную деятельность обучающихся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Использует методы, побуждающие обучающихся самостоятельно рассуждать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Формирует у обучающихся навыки учебной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Излагает материал в доступной форме в соответствии с дидактическими принципами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Умеет организовать обучающихся для достижения запланированных результатов учебной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Умеет организовать обучающихся для поиска дополнительной информации, необходимой при решении учебной задачи (книги, компьютерные и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C4D">
              <w:rPr>
                <w:rFonts w:ascii="Times New Roman" w:hAnsi="Times New Roman" w:cs="Times New Roman"/>
                <w:sz w:val="24"/>
                <w:szCs w:val="24"/>
              </w:rPr>
              <w:softHyphen/>
              <w:t>пособия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, цифровые образовательные ресурсы и др.)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i/>
                <w:sz w:val="24"/>
                <w:szCs w:val="24"/>
              </w:rPr>
              <w:t>6.3. Умение реализовать педагогическое оценивание</w:t>
            </w:r>
          </w:p>
        </w:tc>
        <w:tc>
          <w:tcPr>
            <w:tcW w:w="46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bottom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Учитывает возрастные и индивидуальные особенности обучающихся при оценивании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Аргументирует оценки, показывает обучающимся их достижения и недоработки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методы оценивания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Умеет сочетать методы педагогического оценивания, </w:t>
            </w:r>
            <w:proofErr w:type="spellStart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A47C4D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самооценки обучающихся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навыков самооценки учебной деятельности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49" w:rsidRPr="00A47C4D" w:rsidTr="00350E5F">
        <w:trPr>
          <w:trHeight w:val="31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49" w:rsidRPr="00A47C4D" w:rsidRDefault="001D0049" w:rsidP="001D0049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46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</w:tcPr>
          <w:p w:rsidR="001D0049" w:rsidRPr="00A47C4D" w:rsidRDefault="001D0049" w:rsidP="001D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49" w:rsidRPr="00BB6CE5" w:rsidRDefault="001D0049" w:rsidP="001D00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0049" w:rsidRPr="00FD2303" w:rsidRDefault="001D0049" w:rsidP="001D0049">
      <w:pPr>
        <w:tabs>
          <w:tab w:val="left" w:pos="19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2303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350E5F" w:rsidRDefault="00350E5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50E5F" w:rsidRDefault="00350E5F" w:rsidP="001D0049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350E5F">
          <w:headerReference w:type="default" r:id="rId9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1D0049" w:rsidRPr="00D22947" w:rsidRDefault="001D0049" w:rsidP="001D0049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Приложение 2 </w:t>
      </w:r>
    </w:p>
    <w:p w:rsidR="001D0049" w:rsidRPr="00D22947" w:rsidRDefault="001D0049" w:rsidP="001D004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Критерии оценивания в баллах </w:t>
      </w:r>
    </w:p>
    <w:tbl>
      <w:tblPr>
        <w:tblStyle w:val="ac"/>
        <w:tblW w:w="5335" w:type="pct"/>
        <w:tblLayout w:type="fixed"/>
        <w:tblLook w:val="04A0" w:firstRow="1" w:lastRow="0" w:firstColumn="1" w:lastColumn="0" w:noHBand="0" w:noVBand="1"/>
      </w:tblPr>
      <w:tblGrid>
        <w:gridCol w:w="720"/>
        <w:gridCol w:w="1866"/>
        <w:gridCol w:w="2092"/>
        <w:gridCol w:w="1955"/>
        <w:gridCol w:w="1574"/>
        <w:gridCol w:w="1729"/>
        <w:gridCol w:w="1544"/>
        <w:gridCol w:w="1622"/>
        <w:gridCol w:w="1776"/>
      </w:tblGrid>
      <w:tr w:rsidR="00A06D02" w:rsidRPr="00822725" w:rsidTr="00A06D02">
        <w:trPr>
          <w:trHeight w:val="1359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25">
              <w:rPr>
                <w:rFonts w:ascii="Times New Roman" w:hAnsi="Times New Roman" w:cs="Times New Roman"/>
                <w:b/>
              </w:rPr>
              <w:t xml:space="preserve">Балл </w:t>
            </w:r>
          </w:p>
        </w:tc>
        <w:tc>
          <w:tcPr>
            <w:tcW w:w="62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25">
              <w:rPr>
                <w:rFonts w:ascii="Times New Roman" w:hAnsi="Times New Roman" w:cs="Times New Roman"/>
                <w:b/>
              </w:rPr>
              <w:t>Наличие публикаций</w:t>
            </w: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25">
              <w:rPr>
                <w:rFonts w:ascii="Times New Roman" w:hAnsi="Times New Roman" w:cs="Times New Roman"/>
                <w:b/>
              </w:rPr>
              <w:t>Собственная методическая система</w:t>
            </w:r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25">
              <w:rPr>
                <w:rFonts w:ascii="Times New Roman" w:hAnsi="Times New Roman" w:cs="Times New Roman"/>
                <w:b/>
              </w:rPr>
              <w:t>Систематическое распространение опыта</w:t>
            </w:r>
          </w:p>
        </w:tc>
        <w:tc>
          <w:tcPr>
            <w:tcW w:w="529" w:type="pct"/>
          </w:tcPr>
          <w:p w:rsidR="001D0049" w:rsidRPr="00822725" w:rsidRDefault="001D0049" w:rsidP="001D0049">
            <w:pPr>
              <w:rPr>
                <w:rFonts w:ascii="Times New Roman" w:hAnsi="Times New Roman" w:cs="Times New Roman"/>
                <w:b/>
              </w:rPr>
            </w:pPr>
            <w:r w:rsidRPr="00822725">
              <w:rPr>
                <w:rFonts w:ascii="Times New Roman" w:hAnsi="Times New Roman" w:cs="Times New Roman"/>
                <w:b/>
              </w:rPr>
              <w:t xml:space="preserve">Позитивная динамика «качества </w:t>
            </w:r>
            <w:proofErr w:type="spellStart"/>
            <w:r w:rsidRPr="00822725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822725">
              <w:rPr>
                <w:rFonts w:ascii="Times New Roman" w:hAnsi="Times New Roman" w:cs="Times New Roman"/>
                <w:b/>
              </w:rPr>
              <w:t>» и результаты ЕГЭ</w:t>
            </w: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Рост числа участников олимпиад, творческих конкурсов </w:t>
            </w: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социально-значимой деятельности и проектах</w:t>
            </w: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Участие в муниципальных, региональных и федеральных конкурсах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проф.местарства</w:t>
            </w:r>
            <w:proofErr w:type="spellEnd"/>
          </w:p>
        </w:tc>
      </w:tr>
      <w:tr w:rsidR="00A06D02" w:rsidRPr="00822725" w:rsidTr="00A06D02">
        <w:trPr>
          <w:trHeight w:val="449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 xml:space="preserve">Не распространяется </w:t>
            </w:r>
          </w:p>
        </w:tc>
        <w:tc>
          <w:tcPr>
            <w:tcW w:w="52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 xml:space="preserve">Менее среднего областного значения </w:t>
            </w: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участвовали </w:t>
            </w: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участвует </w:t>
            </w:r>
          </w:p>
        </w:tc>
      </w:tr>
      <w:tr w:rsidR="00A06D02" w:rsidRPr="00822725" w:rsidTr="00A06D02">
        <w:trPr>
          <w:trHeight w:val="1371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Статья в методическом журнале</w:t>
            </w:r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Используется на областном уровне (при наличии подтверждающих документов)</w:t>
            </w:r>
          </w:p>
        </w:tc>
        <w:tc>
          <w:tcPr>
            <w:tcW w:w="529" w:type="pct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Выше среднего значения на 10%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равный или выше балла по региону</w:t>
            </w: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Призовое место на муниципальном этапе или участие в областном</w:t>
            </w: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значимых проектов для ОУ</w:t>
            </w: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1 раз в период</w:t>
            </w: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муниципальных конкурсах</w:t>
            </w:r>
          </w:p>
        </w:tc>
      </w:tr>
      <w:tr w:rsidR="00A06D02" w:rsidRPr="00822725" w:rsidTr="00A06D02">
        <w:trPr>
          <w:trHeight w:val="899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pct"/>
          </w:tcPr>
          <w:p w:rsidR="001D0049" w:rsidRPr="00822725" w:rsidRDefault="00A06D02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  <w:r w:rsidR="001D0049" w:rsidRPr="00822725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 xml:space="preserve">Учебное пособие, </w:t>
            </w:r>
            <w:proofErr w:type="spellStart"/>
            <w:r w:rsidRPr="00822725">
              <w:rPr>
                <w:rFonts w:ascii="Times New Roman" w:hAnsi="Times New Roman" w:cs="Times New Roman"/>
              </w:rPr>
              <w:t>метод.рекомендации</w:t>
            </w:r>
            <w:proofErr w:type="spellEnd"/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Используется на федеральном уровне (при наличии подтверждающих документов)</w:t>
            </w:r>
          </w:p>
        </w:tc>
        <w:tc>
          <w:tcPr>
            <w:tcW w:w="529" w:type="pct"/>
          </w:tcPr>
          <w:p w:rsidR="001D0049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Выше среднего значения на 20%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90-100-бальных результатов</w:t>
            </w: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Призовое место на областном этапе или участие во всероссийском</w:t>
            </w: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Значимость взаимодействия для микрорайона, населенного пункта</w:t>
            </w: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Систематическое повышение квалификации по различной тематике (не менее 2х раз)</w:t>
            </w: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муниципальных конкурсов или участие в областных конкурсах</w:t>
            </w:r>
          </w:p>
        </w:tc>
      </w:tr>
      <w:tr w:rsidR="00A06D02" w:rsidRPr="00822725" w:rsidTr="00A06D02">
        <w:trPr>
          <w:trHeight w:val="1359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Федеральный уровень (</w:t>
            </w:r>
            <w:proofErr w:type="spellStart"/>
            <w:r w:rsidRPr="00822725">
              <w:rPr>
                <w:rFonts w:ascii="Times New Roman" w:hAnsi="Times New Roman" w:cs="Times New Roman"/>
              </w:rPr>
              <w:t>центр.издания</w:t>
            </w:r>
            <w:proofErr w:type="spellEnd"/>
            <w:r w:rsidRPr="008227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Монография или диссертационное исследование</w:t>
            </w:r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Призовое место во всероссийском этапе </w:t>
            </w: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Значимость взаимодействия для муниципалитета </w:t>
            </w: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областных конкурсов или лауреат федеральных конкурсах</w:t>
            </w:r>
          </w:p>
        </w:tc>
      </w:tr>
      <w:tr w:rsidR="00A06D02" w:rsidRPr="00822725" w:rsidTr="00A06D02">
        <w:trPr>
          <w:trHeight w:val="460"/>
        </w:trPr>
        <w:tc>
          <w:tcPr>
            <w:tcW w:w="242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 w:rsidRPr="00822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1D0049" w:rsidRPr="00822725" w:rsidRDefault="001D0049" w:rsidP="001D0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федеральных конкурсах или лауреат </w:t>
            </w:r>
          </w:p>
        </w:tc>
      </w:tr>
    </w:tbl>
    <w:p w:rsidR="001D0049" w:rsidRDefault="001D0049" w:rsidP="001D0049">
      <w:pPr>
        <w:spacing w:line="240" w:lineRule="auto"/>
        <w:rPr>
          <w:rFonts w:ascii="Times New Roman" w:hAnsi="Times New Roman" w:cs="Times New Roman"/>
        </w:rPr>
      </w:pPr>
    </w:p>
    <w:p w:rsidR="001D0049" w:rsidRPr="00D77247" w:rsidRDefault="001D0049" w:rsidP="001D0049">
      <w:pPr>
        <w:spacing w:line="240" w:lineRule="auto"/>
        <w:rPr>
          <w:rFonts w:ascii="Times New Roman" w:hAnsi="Times New Roman" w:cs="Times New Roman"/>
        </w:rPr>
      </w:pPr>
      <w:r w:rsidRPr="00D77247">
        <w:rPr>
          <w:rFonts w:ascii="Times New Roman" w:hAnsi="Times New Roman" w:cs="Times New Roman"/>
        </w:rPr>
        <w:t xml:space="preserve">Критерии оценивания уровня квалификации учителя по 5-ти балльной шкале. </w:t>
      </w:r>
    </w:p>
    <w:p w:rsidR="001D0049" w:rsidRPr="00D77247" w:rsidRDefault="001D0049" w:rsidP="001D0049">
      <w:pPr>
        <w:pStyle w:val="30"/>
        <w:spacing w:line="312" w:lineRule="auto"/>
        <w:jc w:val="both"/>
        <w:rPr>
          <w:b w:val="0"/>
          <w:sz w:val="22"/>
          <w:szCs w:val="22"/>
        </w:rPr>
      </w:pPr>
      <w:r w:rsidRPr="00D77247">
        <w:rPr>
          <w:b w:val="0"/>
          <w:sz w:val="22"/>
          <w:szCs w:val="22"/>
        </w:rPr>
        <w:t>5 – очень высокая степень выраженности</w:t>
      </w:r>
      <w:r w:rsidRPr="00D77247">
        <w:rPr>
          <w:sz w:val="22"/>
          <w:szCs w:val="22"/>
        </w:rPr>
        <w:t xml:space="preserve"> </w:t>
      </w:r>
      <w:r w:rsidRPr="00D77247">
        <w:rPr>
          <w:b w:val="0"/>
          <w:sz w:val="22"/>
          <w:szCs w:val="22"/>
        </w:rPr>
        <w:t>указанной в утверждении характеристики. Она проявляется в подавляющем большинстве ситуаций, является устойчивой, полностью соответствует типичным качествам и поведению учителя. Ответ экспертов – «да».</w:t>
      </w:r>
    </w:p>
    <w:p w:rsidR="001D0049" w:rsidRPr="00D77247" w:rsidRDefault="001D0049" w:rsidP="001D0049">
      <w:pPr>
        <w:pStyle w:val="30"/>
        <w:spacing w:line="312" w:lineRule="auto"/>
        <w:jc w:val="both"/>
        <w:rPr>
          <w:b w:val="0"/>
          <w:sz w:val="22"/>
          <w:szCs w:val="22"/>
        </w:rPr>
      </w:pPr>
      <w:r w:rsidRPr="00D77247">
        <w:rPr>
          <w:b w:val="0"/>
          <w:sz w:val="22"/>
          <w:szCs w:val="22"/>
        </w:rPr>
        <w:t>4 - высокая степень выраженности характеристики. Она часто проявляется в педагогических ситуациях. Иногда возникают случаи, когда качества или поведение учителя не соответствуют утверждению. Ответ экспертов – «скорее да, чем нет».</w:t>
      </w:r>
    </w:p>
    <w:p w:rsidR="001D0049" w:rsidRPr="00D77247" w:rsidRDefault="001D0049" w:rsidP="001D0049">
      <w:pPr>
        <w:pStyle w:val="30"/>
        <w:spacing w:line="312" w:lineRule="auto"/>
        <w:jc w:val="both"/>
        <w:rPr>
          <w:b w:val="0"/>
          <w:sz w:val="22"/>
          <w:szCs w:val="22"/>
        </w:rPr>
      </w:pPr>
      <w:r w:rsidRPr="00D77247">
        <w:rPr>
          <w:b w:val="0"/>
          <w:sz w:val="22"/>
          <w:szCs w:val="22"/>
        </w:rPr>
        <w:t>3 – средняя степень выраженности характеристики. В некоторых ситуациях качества и поведение педагога соответствуют утверждению, в некоторых – не соответствуют. Ответ экспертов – «среднее значение».</w:t>
      </w:r>
    </w:p>
    <w:p w:rsidR="001D0049" w:rsidRPr="00D77247" w:rsidRDefault="001D0049" w:rsidP="001D0049">
      <w:pPr>
        <w:pStyle w:val="30"/>
        <w:spacing w:line="312" w:lineRule="auto"/>
        <w:jc w:val="both"/>
        <w:rPr>
          <w:b w:val="0"/>
          <w:sz w:val="22"/>
          <w:szCs w:val="22"/>
        </w:rPr>
      </w:pPr>
      <w:r w:rsidRPr="00D77247">
        <w:rPr>
          <w:b w:val="0"/>
          <w:sz w:val="22"/>
          <w:szCs w:val="22"/>
        </w:rPr>
        <w:t>2 – слабая степень выраженности характеристики. Она редко проявляется в педагогических ситуациях. Поведение и качества педагога лишь иногда соответствуют утверждению. Ответ экспертов – «скорее нет, чем да».</w:t>
      </w:r>
    </w:p>
    <w:p w:rsidR="001D0049" w:rsidRDefault="001D0049" w:rsidP="00350E5F">
      <w:pPr>
        <w:pStyle w:val="30"/>
        <w:spacing w:line="312" w:lineRule="auto"/>
        <w:jc w:val="both"/>
        <w:rPr>
          <w:color w:val="FF0000"/>
          <w:sz w:val="24"/>
          <w:szCs w:val="24"/>
        </w:rPr>
      </w:pPr>
      <w:r w:rsidRPr="00D77247">
        <w:rPr>
          <w:b w:val="0"/>
          <w:sz w:val="22"/>
          <w:szCs w:val="22"/>
        </w:rPr>
        <w:t>1 - характеристика не представлена в деятельности педагога. Качества и поведение учителя не соответствуют содержанию утверждения. Ответ экспертов – «нет».</w:t>
      </w:r>
    </w:p>
    <w:sectPr w:rsidR="001D0049" w:rsidSect="00350E5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13" w:rsidRDefault="00927513" w:rsidP="001D0049">
      <w:pPr>
        <w:spacing w:line="240" w:lineRule="auto"/>
      </w:pPr>
      <w:r>
        <w:separator/>
      </w:r>
    </w:p>
  </w:endnote>
  <w:endnote w:type="continuationSeparator" w:id="0">
    <w:p w:rsidR="00927513" w:rsidRDefault="00927513" w:rsidP="001D0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tima Tuva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13" w:rsidRDefault="00927513" w:rsidP="001D0049">
      <w:pPr>
        <w:spacing w:line="240" w:lineRule="auto"/>
      </w:pPr>
      <w:r>
        <w:separator/>
      </w:r>
    </w:p>
  </w:footnote>
  <w:footnote w:type="continuationSeparator" w:id="0">
    <w:p w:rsidR="00927513" w:rsidRDefault="00927513" w:rsidP="001D0049">
      <w:pPr>
        <w:spacing w:line="240" w:lineRule="auto"/>
      </w:pPr>
      <w:r>
        <w:continuationSeparator/>
      </w:r>
    </w:p>
  </w:footnote>
  <w:footnote w:id="1">
    <w:p w:rsidR="003A7770" w:rsidRDefault="003A7770" w:rsidP="001D0049">
      <w:pPr>
        <w:pStyle w:val="ae"/>
      </w:pPr>
      <w:r>
        <w:rPr>
          <w:rStyle w:val="af0"/>
        </w:rPr>
        <w:footnoteRef/>
      </w:r>
      <w:r>
        <w:t xml:space="preserve"> </w:t>
      </w:r>
      <w:r w:rsidRPr="00225810">
        <w:t>например, по результатам оценки уровня к</w:t>
      </w:r>
      <w:r>
        <w:t xml:space="preserve">валификации учителя (прил.1), по результатам предыдущей аттестации или по запросу </w:t>
      </w:r>
    </w:p>
  </w:footnote>
  <w:footnote w:id="2">
    <w:p w:rsidR="003A7770" w:rsidRDefault="003A7770" w:rsidP="001D0049">
      <w:pPr>
        <w:pStyle w:val="ae"/>
      </w:pPr>
      <w:r>
        <w:rPr>
          <w:rStyle w:val="af0"/>
        </w:rPr>
        <w:footnoteRef/>
      </w:r>
      <w:r>
        <w:t xml:space="preserve"> приложение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770" w:rsidRPr="001D0049" w:rsidRDefault="003A7770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D92"/>
    <w:multiLevelType w:val="hybridMultilevel"/>
    <w:tmpl w:val="CF3CD0B6"/>
    <w:lvl w:ilvl="0" w:tplc="2356DCD4">
      <w:numFmt w:val="bullet"/>
      <w:lvlText w:val="·"/>
      <w:lvlJc w:val="left"/>
      <w:pPr>
        <w:ind w:left="342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04DC9"/>
    <w:multiLevelType w:val="hybridMultilevel"/>
    <w:tmpl w:val="C47A060E"/>
    <w:lvl w:ilvl="0" w:tplc="F0E8B84A">
      <w:numFmt w:val="bullet"/>
      <w:lvlText w:val="·"/>
      <w:lvlJc w:val="left"/>
      <w:pPr>
        <w:ind w:left="344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B3B27"/>
    <w:multiLevelType w:val="hybridMultilevel"/>
    <w:tmpl w:val="A6E89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0027"/>
    <w:multiLevelType w:val="hybridMultilevel"/>
    <w:tmpl w:val="6D80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66A1"/>
    <w:multiLevelType w:val="hybridMultilevel"/>
    <w:tmpl w:val="9A5C3426"/>
    <w:lvl w:ilvl="0" w:tplc="F0E8B84A">
      <w:numFmt w:val="bullet"/>
      <w:lvlText w:val="·"/>
      <w:lvlJc w:val="left"/>
      <w:pPr>
        <w:ind w:left="272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E33E3"/>
    <w:multiLevelType w:val="hybridMultilevel"/>
    <w:tmpl w:val="847E4DF4"/>
    <w:lvl w:ilvl="0" w:tplc="3F120E56">
      <w:numFmt w:val="bullet"/>
      <w:lvlText w:val="·"/>
      <w:lvlJc w:val="left"/>
      <w:pPr>
        <w:ind w:left="2095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AC4D02"/>
    <w:multiLevelType w:val="hybridMultilevel"/>
    <w:tmpl w:val="1C3459A0"/>
    <w:lvl w:ilvl="0" w:tplc="1848DC2A">
      <w:numFmt w:val="bullet"/>
      <w:lvlText w:val="·"/>
      <w:lvlJc w:val="left"/>
      <w:pPr>
        <w:ind w:left="255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4E1C7B"/>
    <w:multiLevelType w:val="hybridMultilevel"/>
    <w:tmpl w:val="7EAE541C"/>
    <w:lvl w:ilvl="0" w:tplc="460A3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562312"/>
    <w:multiLevelType w:val="hybridMultilevel"/>
    <w:tmpl w:val="4B70667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5E5475D6"/>
    <w:multiLevelType w:val="hybridMultilevel"/>
    <w:tmpl w:val="D12899F2"/>
    <w:lvl w:ilvl="0" w:tplc="1848DC2A">
      <w:numFmt w:val="bullet"/>
      <w:lvlText w:val="·"/>
      <w:lvlJc w:val="left"/>
      <w:pPr>
        <w:ind w:left="183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A1530"/>
    <w:multiLevelType w:val="hybridMultilevel"/>
    <w:tmpl w:val="2B0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816CA"/>
    <w:multiLevelType w:val="hybridMultilevel"/>
    <w:tmpl w:val="E17879CA"/>
    <w:lvl w:ilvl="0" w:tplc="7B4EEFBE">
      <w:numFmt w:val="bullet"/>
      <w:lvlText w:val="·"/>
      <w:lvlJc w:val="left"/>
      <w:pPr>
        <w:ind w:left="3024" w:hanging="2304"/>
      </w:pPr>
      <w:rPr>
        <w:rFonts w:ascii="Arial" w:eastAsia="Arial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F84930"/>
    <w:multiLevelType w:val="hybridMultilevel"/>
    <w:tmpl w:val="6D6C262E"/>
    <w:lvl w:ilvl="0" w:tplc="3F120E56">
      <w:numFmt w:val="bullet"/>
      <w:lvlText w:val="·"/>
      <w:lvlJc w:val="left"/>
      <w:pPr>
        <w:ind w:left="152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95B1CF9"/>
    <w:multiLevelType w:val="hybridMultilevel"/>
    <w:tmpl w:val="661CCBD8"/>
    <w:lvl w:ilvl="0" w:tplc="2356DCD4">
      <w:numFmt w:val="bullet"/>
      <w:lvlText w:val="·"/>
      <w:lvlJc w:val="left"/>
      <w:pPr>
        <w:ind w:left="270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4969C8"/>
    <w:multiLevelType w:val="hybridMultilevel"/>
    <w:tmpl w:val="F7A05B94"/>
    <w:lvl w:ilvl="0" w:tplc="3F120E56">
      <w:numFmt w:val="bullet"/>
      <w:lvlText w:val="·"/>
      <w:lvlJc w:val="left"/>
      <w:pPr>
        <w:ind w:left="224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C"/>
    <w:rsid w:val="00013268"/>
    <w:rsid w:val="000D2421"/>
    <w:rsid w:val="00140789"/>
    <w:rsid w:val="00182774"/>
    <w:rsid w:val="001C3C53"/>
    <w:rsid w:val="001D0049"/>
    <w:rsid w:val="001D0B40"/>
    <w:rsid w:val="001D6C2F"/>
    <w:rsid w:val="002026F3"/>
    <w:rsid w:val="002417FC"/>
    <w:rsid w:val="002C3748"/>
    <w:rsid w:val="002D0223"/>
    <w:rsid w:val="00350E5F"/>
    <w:rsid w:val="003622C6"/>
    <w:rsid w:val="00363FD9"/>
    <w:rsid w:val="003A7770"/>
    <w:rsid w:val="00512252"/>
    <w:rsid w:val="00587CB5"/>
    <w:rsid w:val="0069378A"/>
    <w:rsid w:val="006C3FC4"/>
    <w:rsid w:val="007741C9"/>
    <w:rsid w:val="00804543"/>
    <w:rsid w:val="00837B53"/>
    <w:rsid w:val="00872D9D"/>
    <w:rsid w:val="008A054C"/>
    <w:rsid w:val="009217B4"/>
    <w:rsid w:val="00927513"/>
    <w:rsid w:val="00984573"/>
    <w:rsid w:val="00A06D02"/>
    <w:rsid w:val="00A22F0B"/>
    <w:rsid w:val="00AC750C"/>
    <w:rsid w:val="00AF1232"/>
    <w:rsid w:val="00B009B9"/>
    <w:rsid w:val="00B70B33"/>
    <w:rsid w:val="00B77DCC"/>
    <w:rsid w:val="00C8626F"/>
    <w:rsid w:val="00CC6FE4"/>
    <w:rsid w:val="00D92A75"/>
    <w:rsid w:val="00F41BC0"/>
    <w:rsid w:val="00F7345A"/>
    <w:rsid w:val="00F87B70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2F280-9656-4B90-8385-3EBD6D86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202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D00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049"/>
  </w:style>
  <w:style w:type="paragraph" w:styleId="aa">
    <w:name w:val="footer"/>
    <w:basedOn w:val="a"/>
    <w:link w:val="ab"/>
    <w:uiPriority w:val="99"/>
    <w:unhideWhenUsed/>
    <w:rsid w:val="001D004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049"/>
  </w:style>
  <w:style w:type="table" w:styleId="ac">
    <w:name w:val="Table Grid"/>
    <w:basedOn w:val="a1"/>
    <w:uiPriority w:val="39"/>
    <w:rsid w:val="001D004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D0049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paragraph" w:styleId="30">
    <w:name w:val="Body Text 3"/>
    <w:basedOn w:val="a"/>
    <w:link w:val="31"/>
    <w:rsid w:val="001D0049"/>
    <w:pPr>
      <w:spacing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val="ru-RU"/>
    </w:rPr>
  </w:style>
  <w:style w:type="character" w:customStyle="1" w:styleId="31">
    <w:name w:val="Основной текст 3 Знак"/>
    <w:basedOn w:val="a0"/>
    <w:link w:val="30"/>
    <w:rsid w:val="001D0049"/>
    <w:rPr>
      <w:rFonts w:ascii="Times New Roman" w:eastAsia="Times New Roman" w:hAnsi="Times New Roman" w:cs="Times New Roman"/>
      <w:b/>
      <w:sz w:val="18"/>
      <w:szCs w:val="18"/>
      <w:lang w:val="ru-RU"/>
    </w:rPr>
  </w:style>
  <w:style w:type="paragraph" w:styleId="ae">
    <w:name w:val="footnote text"/>
    <w:basedOn w:val="a"/>
    <w:link w:val="af"/>
    <w:uiPriority w:val="99"/>
    <w:semiHidden/>
    <w:unhideWhenUsed/>
    <w:rsid w:val="001D004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D0049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0">
    <w:name w:val="footnote reference"/>
    <w:basedOn w:val="a0"/>
    <w:uiPriority w:val="99"/>
    <w:semiHidden/>
    <w:unhideWhenUsed/>
    <w:rsid w:val="001D004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F41B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1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4470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HYDRA</cp:lastModifiedBy>
  <cp:revision>18</cp:revision>
  <cp:lastPrinted>2023-10-18T06:06:00Z</cp:lastPrinted>
  <dcterms:created xsi:type="dcterms:W3CDTF">2020-10-19T12:57:00Z</dcterms:created>
  <dcterms:modified xsi:type="dcterms:W3CDTF">2023-10-18T06:09:00Z</dcterms:modified>
</cp:coreProperties>
</file>