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ascii="Times New Roman" w:hAnsi="Times New Roman" w:cs="Times New Roman"/>
          <w:b w:val="0"/>
          <w:bCs/>
          <w:lang w:val="ru-RU"/>
        </w:rPr>
        <w:t>Утверждён</w:t>
      </w:r>
      <w:r>
        <w:rPr>
          <w:rFonts w:hint="default" w:ascii="Times New Roman" w:hAnsi="Times New Roman" w:cs="Times New Roman"/>
          <w:b w:val="0"/>
          <w:bCs/>
          <w:lang w:val="ru-RU"/>
        </w:rPr>
        <w:t xml:space="preserve"> Постановлением администрации</w:t>
      </w:r>
    </w:p>
    <w:p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 xml:space="preserve"> муниципального района «Овюрский кожуун» </w:t>
      </w:r>
    </w:p>
    <w:p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 xml:space="preserve">Республики Тыва от 13.11.2023 г. № 522 </w:t>
      </w:r>
    </w:p>
    <w:p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 xml:space="preserve">«Об утверждении муниципальной программы </w:t>
      </w:r>
    </w:p>
    <w:p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 xml:space="preserve">«Развитие образования муниципального района </w:t>
      </w:r>
    </w:p>
    <w:p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b w:val="0"/>
          <w:bCs/>
          <w:lang w:val="ru-RU"/>
        </w:rPr>
      </w:pPr>
      <w:r>
        <w:rPr>
          <w:rFonts w:hint="default" w:ascii="Times New Roman" w:hAnsi="Times New Roman" w:cs="Times New Roman"/>
          <w:b w:val="0"/>
          <w:bCs/>
          <w:lang w:val="ru-RU"/>
        </w:rPr>
        <w:t>«Овюрский кожуун» Республики Тыва на 2024-2026 гг.»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Подпрограмма </w:t>
      </w:r>
    </w:p>
    <w:p>
      <w:pPr>
        <w:pStyle w:val="12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«Поддержка молодых педагогов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Овюрского</w:t>
      </w:r>
      <w:r>
        <w:rPr>
          <w:rFonts w:hint="default"/>
          <w:sz w:val="24"/>
          <w:szCs w:val="24"/>
          <w:lang w:val="ru-RU"/>
        </w:rPr>
        <w:t xml:space="preserve"> кожууна на 2024-2026 годы</w:t>
      </w:r>
      <w:r>
        <w:rPr>
          <w:sz w:val="24"/>
          <w:szCs w:val="24"/>
        </w:rPr>
        <w:t>»</w:t>
      </w:r>
    </w:p>
    <w:p>
      <w:pPr>
        <w:spacing w:after="0"/>
        <w:contextualSpacing/>
        <w:jc w:val="center"/>
        <w:rPr>
          <w:rFonts w:ascii="Times New Roman" w:hAnsi="Times New Roman" w:cs="Times New Roman"/>
        </w:rPr>
      </w:pP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ПАСПОРТ</w:t>
      </w:r>
    </w:p>
    <w:p>
      <w:pPr>
        <w:pStyle w:val="12"/>
        <w:ind w:left="0"/>
        <w:contextualSpacing/>
        <w:jc w:val="center"/>
        <w:rPr>
          <w:sz w:val="24"/>
          <w:szCs w:val="24"/>
        </w:rPr>
      </w:pPr>
      <w:r>
        <w:rPr>
          <w:sz w:val="22"/>
          <w:szCs w:val="22"/>
        </w:rPr>
        <w:t>Подпрограммы</w:t>
      </w:r>
      <w:r>
        <w:rPr>
          <w:rFonts w:hint="default"/>
          <w:sz w:val="22"/>
          <w:szCs w:val="22"/>
          <w:lang w:val="ru-RU"/>
        </w:rPr>
        <w:t xml:space="preserve"> 9</w:t>
      </w:r>
      <w:r>
        <w:rPr>
          <w:sz w:val="22"/>
          <w:szCs w:val="22"/>
        </w:rPr>
        <w:t>.</w:t>
      </w:r>
      <w:r>
        <w:t xml:space="preserve"> </w:t>
      </w:r>
      <w:r>
        <w:rPr>
          <w:sz w:val="24"/>
          <w:szCs w:val="24"/>
        </w:rPr>
        <w:t>«Поддержка молодых педагогов</w:t>
      </w:r>
      <w:r>
        <w:rPr>
          <w:rFonts w:hint="default"/>
          <w:sz w:val="24"/>
          <w:szCs w:val="24"/>
          <w:lang w:val="ru-RU"/>
        </w:rPr>
        <w:t xml:space="preserve"> Овюрского кожууна на 2024-2026 годы</w:t>
      </w:r>
      <w:r>
        <w:rPr>
          <w:sz w:val="24"/>
          <w:szCs w:val="24"/>
        </w:rPr>
        <w:t>»</w:t>
      </w:r>
    </w:p>
    <w:p>
      <w:pPr>
        <w:pStyle w:val="13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 «Развитие образования муниципального района</w:t>
      </w:r>
    </w:p>
    <w:p>
      <w:pPr>
        <w:pStyle w:val="13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«Овюрский кожуун» Республики Тыва на 2024-2026 годы»</w:t>
      </w:r>
    </w:p>
    <w:p>
      <w:pPr>
        <w:spacing w:after="0"/>
        <w:contextualSpacing/>
        <w:jc w:val="center"/>
        <w:rPr>
          <w:rFonts w:ascii="Times New Roman" w:hAnsi="Times New Roman" w:cs="Times New Roman"/>
        </w:rPr>
      </w:pPr>
    </w:p>
    <w:tbl>
      <w:tblPr>
        <w:tblStyle w:val="4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>
            <w:pPr>
              <w:pStyle w:val="1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«Поддержка молодых педагогов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Овюрского кожууна на 2024-2026 годы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13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исполнитель подпрограммы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казённое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учреждение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образованием Администрации Овюрского кожууна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Дошкольные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бразовательные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учреждения, общеобразовательные организации, учреждение дополнительного образования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эффективной муниципальной системы поддержки </w:t>
            </w:r>
            <w:r>
              <w:rPr>
                <w:rFonts w:ascii="Times New Roman" w:hAnsi="Times New Roman" w:cs="Times New Roman"/>
                <w:lang w:val="ru-RU"/>
              </w:rPr>
              <w:t>молодых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педагогов, приступивших к педагогической деятельной в образовательных учреждениях Овюрского кожууна и вовлечение </w:t>
            </w:r>
            <w:r>
              <w:rPr>
                <w:rFonts w:hint="default" w:ascii="Times New Roman" w:hAnsi="Times New Roman" w:cs="Times New Roman"/>
              </w:rPr>
              <w:t>не менее 60 % педагогических работников в возрасте до 35 лет в различные формы поддержки и сопровождения, в первые три года работы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Социальная поддержка молодых педагогов с целью закрепления их в профессии; 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Привлечь и закрепить в общеобразовательных организациях лучших выпускников вузов.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HiddenHorzOCR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Содействовать созданию муниципальной системы поддержки молодого учителя на базе муниципальной методической службы, оказать необходимую помощь в организации сопровождения и поддержки молодых педагогов и их взаимодействию с ведущими педагогами кожууна;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привлечение молодых педагогов в образовательные учреждения Овюрского кожууна (в год не менее 3 выпускников педагогических ВУЗов и СУЗов страны);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 закрытие вакантных мест во всех образовательных учреждениях Овюрского кожууна на 100 %;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 омоложение педагогических кадров Овюрского кожууна, где средний возраст педагогов будет равняться 38-40 лет;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профессиональное развитие молодого учителя, профессиональная успешность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сопровождаемый муниципальными и школьными методистами в первые 3 года работы в образовательном учреждении.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Объёмы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источники финансового обеспечения подпрограммы  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Общий объем финансирования мероприятий подпрограммы за 2024-2026  годы составляет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450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val="clear" w:fill="FFFFFF" w:themeFill="background1"/>
              </w:rPr>
              <w:t>тыс. рублей,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бюд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жета–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 xml:space="preserve">450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тыс.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>ублей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ru-RU"/>
              </w:rPr>
              <w:t>.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9"/>
              <w:gridCol w:w="1248"/>
              <w:gridCol w:w="1134"/>
              <w:gridCol w:w="1462"/>
              <w:gridCol w:w="140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Годы реализации</w:t>
                  </w:r>
                </w:p>
              </w:tc>
              <w:tc>
                <w:tcPr>
                  <w:tcW w:w="1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ru-RU"/>
                    </w:rPr>
                    <w:t>Муниципальный</w:t>
                  </w: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 xml:space="preserve"> бюджет </w:t>
                  </w:r>
                </w:p>
              </w:tc>
              <w:tc>
                <w:tcPr>
                  <w:tcW w:w="1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Субвенции из бюджета РТ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Субсидии из бюджета РТ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2024 г.</w:t>
                  </w:r>
                </w:p>
              </w:tc>
              <w:tc>
                <w:tcPr>
                  <w:tcW w:w="1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150 т.р.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150 т.р.</w:t>
                  </w:r>
                </w:p>
              </w:tc>
              <w:tc>
                <w:tcPr>
                  <w:tcW w:w="1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2025 г.</w:t>
                  </w:r>
                </w:p>
              </w:tc>
              <w:tc>
                <w:tcPr>
                  <w:tcW w:w="1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150 т.р.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 w:eastAsiaTheme="minorHAnsi"/>
                      <w:bCs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150 т.р.</w:t>
                  </w:r>
                </w:p>
              </w:tc>
              <w:tc>
                <w:tcPr>
                  <w:tcW w:w="1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2026 г.</w:t>
                  </w:r>
                </w:p>
              </w:tc>
              <w:tc>
                <w:tcPr>
                  <w:tcW w:w="1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150 т.р.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 w:eastAsiaTheme="minorHAnsi"/>
                      <w:bCs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150 т.р.</w:t>
                  </w:r>
                </w:p>
              </w:tc>
              <w:tc>
                <w:tcPr>
                  <w:tcW w:w="1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Итого </w:t>
                  </w:r>
                </w:p>
              </w:tc>
              <w:tc>
                <w:tcPr>
                  <w:tcW w:w="1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450 т.р.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hint="default" w:ascii="Times New Roman" w:hAnsi="Times New Roman" w:cs="Times New Roman" w:eastAsiaTheme="minorHAnsi"/>
                      <w:bCs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lang w:val="ru-RU"/>
                    </w:rPr>
                    <w:t>450 т.р.</w:t>
                  </w:r>
                </w:p>
              </w:tc>
              <w:tc>
                <w:tcPr>
                  <w:tcW w:w="1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Ресурсное обеспечение подпрограммы за </w:t>
            </w:r>
            <w:r>
              <w:rPr>
                <w:rFonts w:ascii="Times New Roman" w:hAnsi="Times New Roman" w:cs="Times New Roman"/>
                <w:bCs/>
                <w:lang w:val="ru-RU"/>
              </w:rPr>
              <w:t>счёт</w:t>
            </w:r>
            <w:r>
              <w:rPr>
                <w:rFonts w:ascii="Times New Roman" w:hAnsi="Times New Roman" w:cs="Times New Roman"/>
                <w:bCs/>
              </w:rPr>
              <w:t xml:space="preserve"> средств бюджета муниципального района подлежит уточнению в рамках бюджетного цикла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конечные результаты реализации  программы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 создание целостной модели муниципального механизма вовлечения молодых педагогов в возрасте до 35 лет в социальные поддержки и методического сопровождения в первые три года работы;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 за период подпрограммы (2024-2026 годы) не менее 50 % педагогических работников в возрасте до 35 лет вовлечены в различные формы поддержки и сопровождения, в том числе наставничества, в первые 3 года работы;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highlight w:val="none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highlight w:val="none"/>
                <w:lang w:val="en-US" w:eastAsia="ru-RU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highlight w:val="none"/>
                <w:lang w:eastAsia="ru-RU"/>
              </w:rPr>
              <w:t>оля молодых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highlight w:val="none"/>
                <w:lang w:val="en-US" w:eastAsia="ru-RU"/>
              </w:rPr>
              <w:t xml:space="preserve"> педагогов в образовательных учреждениях Овюрского кожууна не менее 40% от общего количества педагогических работников Овюрского кожууна;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-профессиональное развитие молодого учителя, профессиональная успешность, установка на опережающий характер развития. </w:t>
            </w:r>
          </w:p>
        </w:tc>
      </w:tr>
    </w:tbl>
    <w:p>
      <w:pPr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>
      <w:pPr>
        <w:pStyle w:val="10"/>
        <w:numPr>
          <w:ilvl w:val="0"/>
          <w:numId w:val="0"/>
        </w:numPr>
        <w:spacing w:before="230" w:after="200"/>
        <w:ind w:left="360" w:leftChars="0" w:right="760" w:rightChars="0"/>
        <w:jc w:val="center"/>
        <w:rPr>
          <w:sz w:val="24"/>
        </w:rPr>
      </w:pPr>
      <w:r>
        <w:rPr>
          <w:b/>
          <w:sz w:val="24"/>
          <w:szCs w:val="28"/>
        </w:rPr>
        <w:t>Характеристика сферы реализации Подпрограммы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Актуальность реализации данной</w:t>
      </w:r>
      <w:r>
        <w:rPr>
          <w:rFonts w:hint="default" w:ascii="Times New Roman" w:hAnsi="Times New Roman" w:eastAsia="Times New Roman" w:cs="Times New Roman"/>
          <w:sz w:val="24"/>
          <w:szCs w:val="28"/>
          <w:lang w:val="en-US" w:eastAsia="ru-RU"/>
        </w:rPr>
        <w:t xml:space="preserve"> под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программы поддержки молодых педагогов</w:t>
      </w:r>
      <w:r>
        <w:rPr>
          <w:rFonts w:hint="default" w:ascii="Times New Roman" w:hAnsi="Times New Roman" w:eastAsia="Times New Roman" w:cs="Times New Roman"/>
          <w:sz w:val="24"/>
          <w:szCs w:val="28"/>
          <w:lang w:val="en-US" w:eastAsia="ru-RU"/>
        </w:rPr>
        <w:t xml:space="preserve"> Овюрского кожууна на 2024-2026 годы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(далее – Подпрограммы) вызвана тем, что одним из результатов проекта «Учитель будущего» является вовлечение в 2021–2024 годах не менее 70 % учителей в возрасте до 35 лет в различные формы поддержки и сопровождения в первые три года работы. Потребность в достижении такого результата вызвана смещением баланса состава педагогических коллективов в сторону опытных работников. % молодых учителей в</w:t>
      </w:r>
      <w:r>
        <w:rPr>
          <w:rFonts w:hint="default" w:ascii="Times New Roman" w:hAnsi="Times New Roman" w:eastAsia="Times New Roman" w:cs="Times New Roman"/>
          <w:sz w:val="24"/>
          <w:szCs w:val="28"/>
          <w:lang w:val="en-US" w:eastAsia="ru-RU"/>
        </w:rPr>
        <w:t xml:space="preserve"> образовательных учреждениях Овюрского кожууна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составляет 2</w:t>
      </w:r>
      <w:r>
        <w:rPr>
          <w:rFonts w:hint="default" w:ascii="Times New Roman" w:hAnsi="Times New Roman" w:eastAsia="Times New Roman" w:cs="Times New Roman"/>
          <w:sz w:val="24"/>
          <w:szCs w:val="28"/>
          <w:lang w:val="en-US" w:eastAsia="ru-RU"/>
        </w:rPr>
        <w:t>0-21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%, а</w:t>
      </w:r>
      <w:r>
        <w:rPr>
          <w:rFonts w:hint="default" w:ascii="Times New Roman" w:hAnsi="Times New Roman" w:eastAsia="Times New Roman" w:cs="Times New Roman"/>
          <w:sz w:val="24"/>
          <w:szCs w:val="28"/>
          <w:lang w:val="en-US" w:eastAsia="ru-RU"/>
        </w:rPr>
        <w:t xml:space="preserve"> средний возраст педагогических работников образовательных учреждений в нашем кожууне 50-55 лет. </w:t>
      </w:r>
    </w:p>
    <w:p>
      <w:pPr>
        <w:spacing w:line="360" w:lineRule="auto"/>
        <w:ind w:right="31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Поэтому </w:t>
      </w:r>
      <w:r>
        <w:rPr>
          <w:rFonts w:hint="default" w:ascii="Times New Roman" w:hAnsi="Times New Roman" w:cs="Times New Roman"/>
          <w:sz w:val="24"/>
          <w:szCs w:val="24"/>
        </w:rPr>
        <w:t xml:space="preserve">особое значение приобретает работа с молодыми учителями и работниками дошкольных образовательных организаций как с важнейшей составляющей кадрового ресурса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</w:t>
      </w:r>
      <w:r>
        <w:rPr>
          <w:rFonts w:hint="default" w:ascii="Times New Roman" w:hAnsi="Times New Roman" w:cs="Times New Roman"/>
          <w:sz w:val="24"/>
          <w:szCs w:val="24"/>
        </w:rPr>
        <w:t xml:space="preserve">ной системы образования. </w:t>
      </w:r>
    </w:p>
    <w:p>
      <w:pPr>
        <w:spacing w:after="0" w:line="36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8"/>
          <w:lang w:eastAsia="ru-RU"/>
        </w:rPr>
        <w:t>Создание на территории Овюрского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  <w:t xml:space="preserve"> кожууна</w:t>
      </w:r>
      <w:r>
        <w:rPr>
          <w:rFonts w:ascii="Times New Roman" w:hAnsi="Times New Roman" w:eastAsia="Times New Roman" w:cs="Times New Roman"/>
          <w:color w:val="auto"/>
          <w:sz w:val="24"/>
          <w:szCs w:val="28"/>
          <w:lang w:eastAsia="ru-RU"/>
        </w:rPr>
        <w:t xml:space="preserve"> системы поддержки молодых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  <w:t xml:space="preserve"> педагогов</w:t>
      </w:r>
      <w:r>
        <w:rPr>
          <w:rFonts w:ascii="Times New Roman" w:hAnsi="Times New Roman" w:eastAsia="Times New Roman" w:cs="Times New Roman"/>
          <w:color w:val="auto"/>
          <w:sz w:val="24"/>
          <w:szCs w:val="28"/>
          <w:lang w:eastAsia="ru-RU"/>
        </w:rPr>
        <w:t xml:space="preserve"> в первые три года практической деятельности и в возрасте до 35 лет, работающих в образовательных организациях, предусматривает их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  <w:t xml:space="preserve"> социальную поддержку и </w:t>
      </w:r>
      <w:r>
        <w:rPr>
          <w:rFonts w:ascii="Times New Roman" w:hAnsi="Times New Roman" w:eastAsia="Times New Roman" w:cs="Times New Roman"/>
          <w:color w:val="auto"/>
          <w:sz w:val="24"/>
          <w:szCs w:val="28"/>
          <w:lang w:eastAsia="ru-RU"/>
        </w:rPr>
        <w:t>профессиональное сопровождение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  <w:t>.</w:t>
      </w:r>
    </w:p>
    <w:p>
      <w:pPr>
        <w:spacing w:after="0" w:line="36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</w:pPr>
    </w:p>
    <w:p>
      <w:pPr>
        <w:spacing w:after="0" w:line="36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</w:pPr>
    </w:p>
    <w:p>
      <w:pPr>
        <w:spacing w:after="0" w:line="36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8"/>
          <w:lang w:val="en-US"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План мероприятий поддержки молодых педагогов Овюрского кожууна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по реализации подпрограммы «Поддержка молодых педагогов Овюрского кожууна на 2024-2026 годы»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>«Развитие образования муниципального района «Овюрский кожуун» Республики Тыва на 2024-2026 годы»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5003"/>
        <w:gridCol w:w="3049"/>
        <w:gridCol w:w="1582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Координатор/исполнители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5" w:type="dxa"/>
            <w:gridSpan w:val="4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поддержка молодых педагогов с целью закрепления их в профессии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положения о системе муниципальной поддержки молодых педагогов 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Положение о системе социальной поддержки, о методическом сопровождении молодых педагогов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выпускников профессиональных образовательных организаций и образовательных организаций высшего образования, прибывших на работу в образовательные организации Овюрского кожууна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Овюрского кожууна</w:t>
            </w:r>
          </w:p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2024–2026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Постановление Администрации Овюрского кожууна;</w:t>
            </w:r>
          </w:p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Успешное закрепление молодых педагогов в образовательных организациях Овюрского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Привлечение выпускников педагогических СУЗов и ВУЗов для закрытия вакантных должностей в образовательных организациях Овюрского кожууна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2024–2026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молодых специалистов (до 35 лет) на работу в сфере образования, более эффективное закрепление их в профессии выпускников образовательных организаций высшего образования и профессиональных образовательных организаций, выезжающим работать в Овюрский кожуун по наиболее востребованным направлениям подготовки.  </w:t>
            </w:r>
          </w:p>
          <w:p>
            <w:pPr>
              <w:spacing w:before="100" w:beforeAutospacing="1" w:after="100" w:afterAutospacing="1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"Образование и педагогические науки" (с квалификацией "учитель физики", "учитель математики" и </w:t>
            </w:r>
          </w:p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"учитель информатики и информационно-коммуникационных технологий", «учитель начальных классов», «учитель английского языка») с заключением трудового договора со сроком не менее 3 лет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Единовременная выплата выпускникам педагогических направлений организаций высшего образования и среднего профессионального образования, принятых на работу в образовательные организации Овюрского кожууна до 150 000 руб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 итогам муниципального конкурсного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(на основании отдельного Порядка о предоставлении выплаты)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Овюрского кожууна</w:t>
            </w:r>
          </w:p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2024–2026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Эффективное стимулирование молодых специалистов (до 35 лет) на работу по педагогическим профессиям в образовательных организациях Овюрского кожууна, закрепление их в профессии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Поддержка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молодых педагогов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виде подъёмного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пособия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размере двух должностных окладов педагогам, впервые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поступившим на работу в образовательные учреждения и окончившие учреждения высшего и среднего профессионального образования в очной форме.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Овюрского кожууна</w:t>
            </w:r>
          </w:p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2024–2026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подъёмных пособий.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1.6.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</w:rPr>
              <w:t>тимулирующ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ие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выплаты молодым педагогам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, поступившим на работу  в образовательные организации по полученной специальности впервые - на период до прохождения ими аттестации с целью установления квалификационной категории (но не более 5 лет)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Овюрского кожууна</w:t>
            </w:r>
          </w:p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2024-2026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Стимулирующие выплаты молодым специалистам в зависимости от образования: с высшим образованием (диплом с отличием) –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>5%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, с высшим образованием –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%; со средним профессиональным образованием (диплом с отличием) –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%; со средним профессиональным образованием –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%.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60" w:type="dxa"/>
            <w:gridSpan w:val="5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общественных и профсоюзных объединений молодых педагогов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5003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и организационно-методическое сопровождение общественно-профессиональных объединений молодых педагогов: 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Совет молодых педагогов Овюрского кожууна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Профсоюзная организация работников образования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2024–2026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образовательных организаций, содействующих поддержке и развитию общественно- профессиональных объединений молодых специалистов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Изучение социальных условий для молодых специалистов, выявление и решение имеющихся жилищных проблем, проблем в медицинском обслуживании, оплате труда, повышении квалификации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Профсоюзная организация работников образования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молодых педагогов, которым необходима социальная помощь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60" w:type="dxa"/>
            <w:gridSpan w:val="5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 Организационно-методическое сопровождение молодых педагогов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повышения квалификации для молодых учителей (на федеральные курсы, на региональные КПК и муниципальные семинары, стажировки)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2024-2026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64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дополнительного профессионального образования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Ежегодный форум молодых педагогов Овюрского кожууна для обсуждения наиболее актуальных проблем и задач в образовании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Выявление профессиональных затруднений молодых педагогов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конкурсе профессионального мастерства «Учитель года-Молодой специалист» 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Информационно-аналитический отчет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молодых учителей к аттестации в условиях НСУР  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003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Охват молодых педагогов образовательных учреждений Овюрского кожууна программой наставничества</w:t>
            </w:r>
          </w:p>
        </w:tc>
        <w:tc>
          <w:tcPr>
            <w:tcW w:w="3049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Овюрского кожууна</w:t>
            </w:r>
          </w:p>
        </w:tc>
        <w:tc>
          <w:tcPr>
            <w:tcW w:w="1582" w:type="dxa"/>
          </w:tcPr>
          <w:p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91" w:type="dxa"/>
          </w:tcPr>
          <w:p>
            <w:pPr>
              <w:spacing w:before="100" w:beforeAutospacing="1" w:after="100" w:afterAutospacing="1" w:line="25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100%-ный охват молодых педагогов до 35 лет наставничеством более опытных коллег.</w:t>
            </w:r>
          </w:p>
        </w:tc>
      </w:tr>
    </w:tbl>
    <w:p>
      <w:pPr>
        <w:spacing w:before="100" w:beforeAutospacing="1" w:after="100" w:afterAutospacing="1" w:line="256" w:lineRule="auto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850" w:left="1134" w:header="708" w:footer="709" w:gutter="0"/>
          <w:cols w:space="0" w:num="1"/>
          <w:rtlGutter w:val="0"/>
          <w:docGrid w:linePitch="360" w:charSpace="0"/>
        </w:sect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E4A25"/>
    <w:multiLevelType w:val="singleLevel"/>
    <w:tmpl w:val="49CE4A2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6F"/>
    <w:rsid w:val="000417D0"/>
    <w:rsid w:val="00047CE3"/>
    <w:rsid w:val="00093C44"/>
    <w:rsid w:val="000D3392"/>
    <w:rsid w:val="000E3C19"/>
    <w:rsid w:val="000F1D55"/>
    <w:rsid w:val="00184F20"/>
    <w:rsid w:val="001B663A"/>
    <w:rsid w:val="001F5DB1"/>
    <w:rsid w:val="0022059C"/>
    <w:rsid w:val="0022576B"/>
    <w:rsid w:val="00244817"/>
    <w:rsid w:val="003466A6"/>
    <w:rsid w:val="00355792"/>
    <w:rsid w:val="00361D12"/>
    <w:rsid w:val="003715D6"/>
    <w:rsid w:val="00392AF7"/>
    <w:rsid w:val="003940A1"/>
    <w:rsid w:val="003A1690"/>
    <w:rsid w:val="00433F72"/>
    <w:rsid w:val="0046619E"/>
    <w:rsid w:val="004735A4"/>
    <w:rsid w:val="004D2253"/>
    <w:rsid w:val="00582345"/>
    <w:rsid w:val="00586150"/>
    <w:rsid w:val="005A7BA9"/>
    <w:rsid w:val="006171F9"/>
    <w:rsid w:val="006B3F64"/>
    <w:rsid w:val="007135DF"/>
    <w:rsid w:val="007B5EBB"/>
    <w:rsid w:val="0081025F"/>
    <w:rsid w:val="008A3B7F"/>
    <w:rsid w:val="008C0583"/>
    <w:rsid w:val="0093356B"/>
    <w:rsid w:val="009A32F1"/>
    <w:rsid w:val="009F3C7B"/>
    <w:rsid w:val="00A21F42"/>
    <w:rsid w:val="00A67A53"/>
    <w:rsid w:val="00AD0C53"/>
    <w:rsid w:val="00B627C5"/>
    <w:rsid w:val="00B92F4B"/>
    <w:rsid w:val="00C505BF"/>
    <w:rsid w:val="00C57832"/>
    <w:rsid w:val="00C8216F"/>
    <w:rsid w:val="00CC2C80"/>
    <w:rsid w:val="00CC30C8"/>
    <w:rsid w:val="00D32949"/>
    <w:rsid w:val="00DB0D95"/>
    <w:rsid w:val="00E33056"/>
    <w:rsid w:val="00E47F2A"/>
    <w:rsid w:val="00E62C48"/>
    <w:rsid w:val="00E74E33"/>
    <w:rsid w:val="00F2424C"/>
    <w:rsid w:val="00F76D3B"/>
    <w:rsid w:val="00F8015B"/>
    <w:rsid w:val="00FB2A6F"/>
    <w:rsid w:val="00FC4062"/>
    <w:rsid w:val="00FE2D3C"/>
    <w:rsid w:val="1ED8179A"/>
    <w:rsid w:val="2EE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customStyle="1" w:styleId="10">
    <w:name w:val="Основной текст1"/>
    <w:basedOn w:val="1"/>
    <w:qFormat/>
    <w:uiPriority w:val="0"/>
    <w:pPr>
      <w:widowControl w:val="0"/>
      <w:shd w:val="clear" w:color="auto" w:fill="FFFFFF"/>
      <w:suppressAutoHyphens/>
      <w:spacing w:after="0" w:line="240" w:lineRule="auto"/>
      <w:jc w:val="both"/>
    </w:pPr>
    <w:rPr>
      <w:rFonts w:ascii="Times New Roman" w:hAnsi="Times New Roman" w:eastAsia="Times New Roman" w:cs="Times New Roman"/>
      <w:kern w:val="1"/>
      <w:sz w:val="27"/>
      <w:szCs w:val="27"/>
    </w:rPr>
  </w:style>
  <w:style w:type="paragraph" w:customStyle="1" w:styleId="11">
    <w:name w:val="Без интервала1"/>
    <w:qFormat/>
    <w:uiPriority w:val="0"/>
    <w:pPr>
      <w:suppressAutoHyphens/>
      <w:spacing w:after="0" w:line="240" w:lineRule="auto"/>
    </w:pPr>
    <w:rPr>
      <w:rFonts w:ascii="Arial Unicode MS" w:hAnsi="Arial Unicode MS" w:eastAsia="Arial Unicode MS" w:cs="Arial Unicode MS"/>
      <w:color w:val="000000"/>
      <w:kern w:val="1"/>
      <w:sz w:val="24"/>
      <w:szCs w:val="24"/>
      <w:lang w:val="ru-RU" w:eastAsia="ru-RU" w:bidi="ar-SA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3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14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table" w:customStyle="1" w:styleId="1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HomeLab</Company>
  <Pages>8</Pages>
  <Words>2370</Words>
  <Characters>13515</Characters>
  <Lines>112</Lines>
  <Paragraphs>31</Paragraphs>
  <TotalTime>15</TotalTime>
  <ScaleCrop>false</ScaleCrop>
  <LinksUpToDate>false</LinksUpToDate>
  <CharactersWithSpaces>15854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2023-11-13T02:35:00Z</dcterms:created>
  <dc:creator>User</dc:creator>
  <cp:lastModifiedBy>User</cp:lastModifiedBy>
  <cp:lastPrinted>2023-11-15T01:37:00Z</cp:lastPrinted>
  <dcterms:modified xsi:type="dcterms:W3CDTF">2023-11-28T02:43:55Z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8C99F956104642B0B9FBB67102FACD36_13</vt:lpwstr>
  </property>
</Properties>
</file>