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object>
          <v:shape id="_x0000_i1025" o:spt="75" type="#_x0000_t75" style="height:55.25pt;width:66.1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6">
            <o:LockedField>false</o:LockedField>
          </o:OLEObject>
        </w:object>
      </w:r>
    </w:p>
    <w:p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МУНИЦИПАЛДЫГ ЭТ-ХОРЕНГИЛИГ АЛБАН ЧЕРИ ОВУР КОЖУУН</w:t>
      </w:r>
    </w:p>
    <w:p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ЧАГЫРГАЗЫНЫН ООРЕДИЛГЕ ЭРГЕЛЕЛИ</w:t>
      </w:r>
    </w:p>
    <w:p>
      <w:pPr>
        <w:pBdr>
          <w:bottom w:val="single" w:color="auto" w:sz="4" w:space="0"/>
        </w:pBd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УЧРЕЖДЕНИЕ УПРАВЛЕНИЯ ОБРАЗОВАНИЕМ АДМИНИСТРАЦИИ ОВЮРСКОГО КОЖУУНА</w:t>
      </w:r>
    </w:p>
    <w:p>
      <w:pPr>
        <w:spacing w:after="0"/>
        <w:rPr>
          <w:rFonts w:ascii="Times New Roman" w:hAnsi="Times New Roman"/>
          <w:sz w:val="26"/>
          <w:szCs w:val="26"/>
        </w:rPr>
      </w:pP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 Р И К А З</w:t>
      </w:r>
    </w:p>
    <w:p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«29» марта 2023 г.                                                                                  № 334-д</w:t>
      </w:r>
    </w:p>
    <w:p>
      <w:pPr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Хандагайты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утверждении Плана мероприятий («дорожной карты»)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выходу школ Овюрского кожууна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из числа школ с низкими образовательными результатами на 2023 год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основании Приказа Министерство образования Республики Тыва от 27 января 2023 года № 87-д, ПРИКАЗЫВАЮ:</w:t>
      </w:r>
    </w:p>
    <w:p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 прилагаемый план мероприятий («дорожную карту») по выходу школ Овюрского кожууна из числа школ с низкими образовательными результатами на 2023 год.</w:t>
      </w:r>
    </w:p>
    <w:p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Ответственным лицам Управления образованием Администрации Овюрского кожууна (Куулар Ч.В. и Кара-Монгуш Д.Н.):</w:t>
      </w:r>
    </w:p>
    <w:p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обеспечить своевременное выполнение  мероприятий плана мероприятий («дорожной карты»); </w:t>
      </w:r>
    </w:p>
    <w:p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организовать работу по выполнению плана мероприятий по достижению показателей.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приказа оставляю за собой.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образованием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Овюрского кожууна                                            М.М. Начын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>
      <w:pPr>
        <w:rPr>
          <w:rFonts w:ascii="Times New Roman" w:hAnsi="Times New Roman" w:eastAsia="Times New Roman" w:cs="Times New Roman"/>
          <w:i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3"/>
        <w:tblW w:w="0" w:type="auto"/>
        <w:tblInd w:w="107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shd w:val="clear" w:color="auto" w:fill="auto"/>
          </w:tcPr>
          <w:p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Управления образованием </w:t>
            </w:r>
          </w:p>
          <w:p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Овюрского кожууна</w:t>
            </w:r>
          </w:p>
          <w:p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«29» марта № 334-д</w:t>
            </w:r>
          </w:p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shd w:val="clear" w:color="auto" w:fill="auto"/>
          </w:tcPr>
          <w:p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План мероприятий («дорожная карта») по выходу школ Овюрского кожууна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из числа школ с низкими образовательными результатами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на 2023 год</w:t>
      </w:r>
    </w:p>
    <w:tbl>
      <w:tblPr>
        <w:tblStyle w:val="3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520"/>
        <w:gridCol w:w="1701"/>
        <w:gridCol w:w="226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№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Задачи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Сроки реализации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>Показатель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анализа результатов школ роста по ОГЭ, ЕГЭ и ВПР по русскому языку и математике за 2021 и 2022 годы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до 20.01.2023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Управление образования,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школы роста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Аналитическая справка результатов школ роста по ОГЭ, ЕГЭ и ВПР по русскому языку и математике за 2021 и 2022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Назначение ответственных лиц по сопровождению школ роста в 2023 году 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 24.01.2023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Приказ о назначении ответственного лица и муниципальных координаторов школ роста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Разработка дорожной карты по сопровождению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до 25.01.2023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(«дорожная карта»), приказ УО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Организация отбора кандидатов в кураторы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до 25.01.2023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Приказ о назначении кураторов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Разработка модели сетевого взаимодействия школ роста с сильными (релевантными школами) по проведению онлайн - уроков, консультаций для учащихся, педагогов, управленческого персонала при содействии наставников, кураторов в рамках заключённых Соглашений о сотрудничестве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25.01.2023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согласно плану ТИРОиПК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 работы по каждой школе (внедрение школы наставничества, менторства)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Разработка анкетирования для выявления рискового профиля школ роста (далее - РПШ)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до 25.01.2023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Вопросы анкетирования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Организация прохождения процедуры анкетирования для выявления РПШ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30.01.2023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Результаты анкетирования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результатов анкетирования 4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10.02.2023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Аналитическая справка о РПШ 4 школ по итогам анкетирования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выявленных РПШ на основе аналитических справок кураторов школ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10.02.2023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 школ роста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Аналитическая справка по школам роста по итогам анкетирования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Выявление дефицитов педагогических компетенций учителей русского языка и математики на основе результатов ОГЭ, ЕГЭ и ВПР 2021 г. и 2022 г.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14.02.2023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Анализ дефицитов педагогических компетенций учителей русского языка и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Семинар для школьных управленческих команд школ роста по преодолению рисков 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14.02.2023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Управление образования,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школы роста, кураторы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Программа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Разработка концептуальных документов школ роста (программа развития, антирисковые программы, концепция развития)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17.02.2023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Кураторы и школы роста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Разработка и утверждение проектов концептуальных документов приказом директора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Организация консультирования школьной управленческой команды в процессе разработки концептуальных документов  (Концепция развития, среднесрочная программа развития, антирисковые программы)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17.02.2023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Протоколы встреч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Экспертиза содержания концептуальных документов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17.02.2023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Аналитическая справка по кожууну о качестве разработанных концептуальных документов школ роста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Мониторинг разработки концептуальных документов школ роста (программа развития, антирисковые программы, концепция развития)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28.02.2023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Аналитическая справка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Организация первичного посещения кураторами школ роста, в которых преобладает риск с высокой долей обучающихся, демонстрирующих признаки учебной неуспешности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28.02.2023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Справки по итогам посещения школ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Посещение уроков учителей русского языка и математики школ роста, имеющих риск по учебной неуспешности обучающихся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28.02.2023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Справки по итогам посещения уроков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18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Адресное сопровождение и повышение квалификации учителей математики школ (с 2-мя маркерами) по теме «Теоретические и методические аспекты подготовки учащихся к сдаче ОГЭ по математике» на 24 ч. 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Адресное сопровождение и повышение квалификации учителей русского языка МБОУ СОШ с. Чаа-Суур  по теме «Теоретические и методические аспекты подготовки учащихся к сдаче ЕГЭ русского языка»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 школ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 xml:space="preserve">Адресное сопровождение и повышение квалификации учителей русского языка МБОУ СОШ с. </w:t>
            </w:r>
            <w:r>
              <w:rPr>
                <w:rFonts w:ascii="Times New Roman" w:hAnsi="Times New Roman" w:eastAsia="Calibri" w:cs="Times New Roman"/>
                <w:color w:val="000000"/>
                <w:lang w:val="ru-RU"/>
              </w:rPr>
              <w:t>Хандагайты</w:t>
            </w:r>
            <w:r>
              <w:rPr>
                <w:rFonts w:ascii="Times New Roman" w:hAnsi="Times New Roman" w:eastAsia="Calibri" w:cs="Times New Roman"/>
                <w:color w:val="000000"/>
              </w:rPr>
              <w:t xml:space="preserve"> по теме «Теоретические и методические аспекты подготовки учащихся к сдаче </w:t>
            </w:r>
            <w:r>
              <w:rPr>
                <w:rFonts w:ascii="Times New Roman" w:hAnsi="Times New Roman" w:eastAsia="Calibri" w:cs="Times New Roman"/>
                <w:color w:val="000000"/>
                <w:lang w:val="ru-RU"/>
              </w:rPr>
              <w:t>ГИА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  <w:color w:val="000000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 школ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21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Адресное сопровождение и повышение квалификации учителей математики МБОУ СОШ с. Солчур по ВПР в 5 и 6 классах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 школ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22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Адресное сопровождение и повышение квалификации учителей русского языка МБОУ СОШ с. Солчур по ВПР  в 6 и 7 классах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кураторы школ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23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Повышение квалификации педагогических и руководящих кадров по устранению рисков и дефицитов 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100% руководящих кадров школ роста повышают профессиональные компетенции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24</w:t>
            </w:r>
          </w:p>
        </w:tc>
        <w:tc>
          <w:tcPr>
            <w:tcW w:w="6520" w:type="dxa"/>
            <w:shd w:val="clear" w:color="auto" w:fill="FFFFFF"/>
          </w:tcPr>
          <w:p>
            <w:pPr>
              <w:spacing w:after="4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Обучение на курсах повышения квалификации 100% учителей математики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pacing w:after="4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100% обучились по выявленным дефицитам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25</w:t>
            </w:r>
          </w:p>
        </w:tc>
        <w:tc>
          <w:tcPr>
            <w:tcW w:w="6520" w:type="dxa"/>
            <w:shd w:val="clear" w:color="auto" w:fill="FFFFFF"/>
          </w:tcPr>
          <w:p>
            <w:pPr>
              <w:spacing w:after="4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Обучение на курсах повышения квалификации 100% учителей русского языка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pacing w:after="48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100% обучились по выявленным дефицитам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26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консультационных мероприятий по оказанию методического сопровождения по актуальным вопросам для кураторов школ роста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Согласно плану ТИРОиПК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График консультаций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100% охват кураторов и повышение их компетенций по вопросам сопровождения школ роста (по налаживанию взаимодействия со школами, РПШ, консультированию школьной управленческой команды, разработке концептуальных документов, дорожной карты по преодолению рисков и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27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Проведение консультационных мероприятий по оказанию методического сопровождения по актуальным вопросам для муниципальных координаторов проекта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Согласно плану ТИРОиПК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График консультаций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100% охват специалистов методических служб, муниципальных координаторов по вопросам рассмотрения рекомендаций по организации работы со школами по разработке концептуальных документов, дорожной карты по преодолению рисков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28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консультационных мероприятий по оказанию методического сопровождения по актуальным вопросам для школьных управленческих команд </w:t>
            </w:r>
          </w:p>
        </w:tc>
        <w:tc>
          <w:tcPr>
            <w:tcW w:w="1701" w:type="dxa"/>
            <w:shd w:val="clear" w:color="auto" w:fill="FFFFFF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pacing w:after="48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Согласно плану ТИРОиПК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График консультаций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100% охват администраций школ по вопросам разработки концептуальных документов, дорожной карты по преодолению рисков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29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Мониторинг реализации мероприятий дорожной карты и принятие управленческих решений 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30.03.2023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27.06.2023 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26.09.2023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Аналитическая справка по итогам мониторинга.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Доля исполненных и подтвержденных мероприятий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30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Организация площадок по обмену опытом по ВСОКО и ВШК, по навыкам анализа уроков, оказанию методической помощи учителям 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 30.03.2023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Обмен опытом, выявление уникальных управленческих практик для распространения в кожууне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31</w:t>
            </w:r>
          </w:p>
        </w:tc>
        <w:tc>
          <w:tcPr>
            <w:tcW w:w="6520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Организация совещаний, мероприятий по актуальным вопросам реализации с участием ответственных исполнителей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 раз в квартал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Протоколы совещаний, мероприятий и принятие управленческих решений по выявленным проблемам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34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32</w:t>
            </w:r>
          </w:p>
        </w:tc>
        <w:tc>
          <w:tcPr>
            <w:tcW w:w="6520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</w:rPr>
              <w:t>Сетевое 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наставников, кураторов в рамках заключённых Соглашений о сотрудничестве</w:t>
            </w:r>
          </w:p>
        </w:tc>
        <w:tc>
          <w:tcPr>
            <w:tcW w:w="1701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До 20.05.2023</w:t>
            </w:r>
          </w:p>
        </w:tc>
        <w:tc>
          <w:tcPr>
            <w:tcW w:w="2268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Управление образования, Согласно плану ТИРОиПК</w:t>
            </w:r>
          </w:p>
        </w:tc>
        <w:tc>
          <w:tcPr>
            <w:tcW w:w="3969" w:type="dxa"/>
            <w:shd w:val="clear" w:color="auto" w:fill="FFFFFF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мероприятий по наставничеству, менторству по каждой школе 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</w:p>
    <w:p>
      <w:pPr>
        <w:spacing w:afterLines="20" w:line="240" w:lineRule="auto"/>
        <w:ind w:left="72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 и показатели результативности дорожной карты</w:t>
      </w:r>
    </w:p>
    <w:p>
      <w:pPr>
        <w:spacing w:after="48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Цель проекта: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ru-RU"/>
        </w:rPr>
        <w:t>Повышение качества образовательных результатов обучающихся в школах Овюрского кожууна Республики Тыва, показывающих низкие результаты обучения и функционирующих в сложных социальных условиях</w:t>
      </w:r>
    </w:p>
    <w:tbl>
      <w:tblPr>
        <w:tblStyle w:val="3"/>
        <w:tblpPr w:leftFromText="180" w:rightFromText="180" w:vertAnchor="text" w:horzAnchor="margin" w:tblpY="57"/>
        <w:tblOverlap w:val="never"/>
        <w:tblW w:w="14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4" w:type="dxa"/>
          <w:left w:w="40" w:type="dxa"/>
          <w:bottom w:w="0" w:type="dxa"/>
          <w:right w:w="23" w:type="dxa"/>
        </w:tblCellMar>
      </w:tblPr>
      <w:tblGrid>
        <w:gridCol w:w="1032"/>
        <w:gridCol w:w="5245"/>
        <w:gridCol w:w="1418"/>
        <w:gridCol w:w="1559"/>
        <w:gridCol w:w="851"/>
        <w:gridCol w:w="708"/>
        <w:gridCol w:w="709"/>
        <w:gridCol w:w="1695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4" w:type="dxa"/>
            <w:left w:w="40" w:type="dxa"/>
            <w:bottom w:w="0" w:type="dxa"/>
            <w:right w:w="23" w:type="dxa"/>
          </w:tblCellMar>
        </w:tblPrEx>
        <w:trPr>
          <w:trHeight w:val="385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3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Период, год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4" w:type="dxa"/>
            <w:left w:w="40" w:type="dxa"/>
            <w:bottom w:w="0" w:type="dxa"/>
            <w:right w:w="23" w:type="dxa"/>
          </w:tblCellMar>
        </w:tblPrEx>
        <w:trPr>
          <w:trHeight w:val="210" w:hRule="atLeast"/>
        </w:trPr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Lines="2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4" w:type="dxa"/>
            <w:left w:w="40" w:type="dxa"/>
            <w:bottom w:w="0" w:type="dxa"/>
            <w:right w:w="23" w:type="dxa"/>
          </w:tblCellMar>
        </w:tblPrEx>
        <w:trPr>
          <w:trHeight w:val="651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Lines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Lines="20"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ru-RU"/>
              </w:rPr>
              <w:t>Уменьшение количества школ роста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школы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48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>
      <w:pPr>
        <w:rPr>
          <w:rFonts w:ascii="Times New Roman" w:hAnsi="Times New Roman" w:eastAsia="Times New Roman" w:cs="Times New Roman"/>
          <w:i/>
          <w:lang w:eastAsia="ru-RU"/>
        </w:rPr>
      </w:pPr>
    </w:p>
    <w:p>
      <w:pPr>
        <w:jc w:val="center"/>
        <w:rPr>
          <w:rFonts w:ascii="Times New Roman" w:hAnsi="Times New Roman" w:eastAsia="Times New Roman" w:cs="Times New Roman"/>
          <w:b/>
          <w:color w:val="000000"/>
          <w:position w:val="-1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1" w:right="567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483"/>
    <w:multiLevelType w:val="multilevel"/>
    <w:tmpl w:val="0F71048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1E2"/>
    <w:multiLevelType w:val="multilevel"/>
    <w:tmpl w:val="15F921E2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01548E"/>
    <w:multiLevelType w:val="multilevel"/>
    <w:tmpl w:val="600154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11"/>
    <w:rsid w:val="00012291"/>
    <w:rsid w:val="00032A6F"/>
    <w:rsid w:val="0004402F"/>
    <w:rsid w:val="000525FF"/>
    <w:rsid w:val="000F5DA3"/>
    <w:rsid w:val="00133F16"/>
    <w:rsid w:val="00144BE7"/>
    <w:rsid w:val="001755B0"/>
    <w:rsid w:val="0018559B"/>
    <w:rsid w:val="001D1CD9"/>
    <w:rsid w:val="001E4660"/>
    <w:rsid w:val="00207D0B"/>
    <w:rsid w:val="00227BC5"/>
    <w:rsid w:val="00250BD0"/>
    <w:rsid w:val="002F6E8E"/>
    <w:rsid w:val="00346006"/>
    <w:rsid w:val="003F79BF"/>
    <w:rsid w:val="00416119"/>
    <w:rsid w:val="0058089E"/>
    <w:rsid w:val="00594A15"/>
    <w:rsid w:val="005A7758"/>
    <w:rsid w:val="00657256"/>
    <w:rsid w:val="006E1723"/>
    <w:rsid w:val="00763A45"/>
    <w:rsid w:val="007647B0"/>
    <w:rsid w:val="00800E25"/>
    <w:rsid w:val="008707BE"/>
    <w:rsid w:val="00882751"/>
    <w:rsid w:val="009C546E"/>
    <w:rsid w:val="009D6FFE"/>
    <w:rsid w:val="009E30A1"/>
    <w:rsid w:val="00A46311"/>
    <w:rsid w:val="00A677BC"/>
    <w:rsid w:val="00B06CF1"/>
    <w:rsid w:val="00B373E8"/>
    <w:rsid w:val="00B56003"/>
    <w:rsid w:val="00BC7367"/>
    <w:rsid w:val="00C154D8"/>
    <w:rsid w:val="00C16CBA"/>
    <w:rsid w:val="00C26EDC"/>
    <w:rsid w:val="00C620D3"/>
    <w:rsid w:val="00C75232"/>
    <w:rsid w:val="00D2376A"/>
    <w:rsid w:val="00D57C70"/>
    <w:rsid w:val="00D75184"/>
    <w:rsid w:val="00D85480"/>
    <w:rsid w:val="00E63C8A"/>
    <w:rsid w:val="00E71A56"/>
    <w:rsid w:val="00EA7B36"/>
    <w:rsid w:val="00F20F30"/>
    <w:rsid w:val="00F410DA"/>
    <w:rsid w:val="00F53FD7"/>
    <w:rsid w:val="168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1427</Words>
  <Characters>8140</Characters>
  <Lines>67</Lines>
  <Paragraphs>19</Paragraphs>
  <TotalTime>379</TotalTime>
  <ScaleCrop>false</ScaleCrop>
  <LinksUpToDate>false</LinksUpToDate>
  <CharactersWithSpaces>9548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2022-11-28T06:48:00Z</dcterms:created>
  <dc:creator>Пользователь</dc:creator>
  <cp:lastModifiedBy>User</cp:lastModifiedBy>
  <cp:lastPrinted>2023-04-19T02:29:48Z</cp:lastPrinted>
  <dcterms:modified xsi:type="dcterms:W3CDTF">2023-04-21T09:47:17Z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296FE23FB94245C5B97586B8B62570E2</vt:lpwstr>
  </property>
</Properties>
</file>