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E9" w:rsidRPr="00514AE9" w:rsidRDefault="00514AE9" w:rsidP="00514AE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14A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Информация</w:t>
      </w:r>
    </w:p>
    <w:p w:rsidR="00514AE9" w:rsidRPr="00514AE9" w:rsidRDefault="00514AE9" w:rsidP="00514AE9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14A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 участии обучающихся общеобразовательных организаций республики во Всероссийском открытом уроке «</w:t>
      </w:r>
      <w:proofErr w:type="spellStart"/>
      <w:r w:rsidRPr="00514A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Проектория</w:t>
      </w:r>
      <w:proofErr w:type="spellEnd"/>
      <w:r w:rsidRPr="00514A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» </w:t>
      </w:r>
    </w:p>
    <w:p w:rsidR="00514AE9" w:rsidRDefault="00514AE9" w:rsidP="00514AE9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10</w:t>
      </w:r>
      <w:r w:rsidRPr="00514A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декабря 2020г</w:t>
      </w:r>
      <w:r w:rsidRPr="00514A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3724B" w:rsidRPr="00514AE9" w:rsidRDefault="0073724B" w:rsidP="00514AE9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3724B" w:rsidRDefault="0073724B" w:rsidP="0073724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24B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Всероссийского проекта открытых уроков «</w:t>
      </w:r>
      <w:proofErr w:type="spellStart"/>
      <w:r w:rsidRPr="0073724B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ПроеКТОриЯ</w:t>
      </w:r>
      <w:proofErr w:type="spellEnd"/>
      <w:r w:rsidRPr="0073724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общеобразовательных организациях республики учащиеся </w:t>
      </w:r>
      <w:r w:rsidRPr="0073724B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посмотрели Шоу профессий «Поехали», направленное на знакомство с профессиями космической отрасли.</w:t>
      </w:r>
      <w:r w:rsidRPr="0073724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7372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</w:t>
      </w:r>
      <w:r w:rsidRPr="0073724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приняли участие обучающиеся 6-11 классов в количестве 4675 человек</w:t>
      </w:r>
      <w:r w:rsidR="00D25F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1E66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них обучающихся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6-7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- 89 чел., 8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.- 1638 чел., 9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.- 1350 чел., 10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.- 1007 чел., 11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- 795 чел. </w:t>
      </w:r>
      <w:r w:rsidRPr="00514A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подключенных к мероприятию педагогических работников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– 337</w:t>
      </w:r>
      <w:r w:rsidRPr="0051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3724B" w:rsidRPr="0064481F" w:rsidRDefault="0073724B" w:rsidP="0064481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Наибольший охват детей открытым уроком наблюдается в </w:t>
      </w:r>
      <w:proofErr w:type="spellStart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Улуг-Хемском</w:t>
      </w:r>
      <w:proofErr w:type="spellEnd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(93%), </w:t>
      </w:r>
      <w:proofErr w:type="spellStart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Кызылском</w:t>
      </w:r>
      <w:proofErr w:type="spellEnd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(53%), </w:t>
      </w:r>
      <w:proofErr w:type="spellStart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Барун-Хемчикском</w:t>
      </w:r>
      <w:proofErr w:type="spellEnd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(52%), </w:t>
      </w:r>
      <w:proofErr w:type="spellStart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Каа-Хемском</w:t>
      </w:r>
      <w:proofErr w:type="spellEnd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(50%) </w:t>
      </w:r>
      <w:proofErr w:type="spellStart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кожуунах</w:t>
      </w:r>
      <w:proofErr w:type="spellEnd"/>
      <w:r w:rsidR="00644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AE9" w:rsidRPr="00514AE9" w:rsidRDefault="00514AE9" w:rsidP="00514AE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Не подключилис</w:t>
      </w:r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ь к открытым урокам </w:t>
      </w:r>
      <w:proofErr w:type="spellStart"/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Тес-Хемский</w:t>
      </w:r>
      <w:proofErr w:type="spellEnd"/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</w:t>
      </w:r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Тере-Хольский</w:t>
      </w:r>
      <w:proofErr w:type="spellEnd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кожууны</w:t>
      </w:r>
      <w:proofErr w:type="spellEnd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. Пр</w:t>
      </w:r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оцент охвата обучающихся ниже 20</w:t>
      </w:r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% наблюдается </w:t>
      </w:r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Пий-Хемском</w:t>
      </w:r>
      <w:proofErr w:type="spellEnd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Эрзинском</w:t>
      </w:r>
      <w:proofErr w:type="spellEnd"/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Сут-Хольском</w:t>
      </w:r>
      <w:proofErr w:type="spellEnd"/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Бай-Тайгинском</w:t>
      </w:r>
      <w:proofErr w:type="spellEnd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кожуунах</w:t>
      </w:r>
      <w:proofErr w:type="spellEnd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1E6639" w:rsidRDefault="00514AE9" w:rsidP="00514AE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Итоги рейтинга участия обучающихся республики во Всероссийском открытом уроке «</w:t>
      </w:r>
      <w:proofErr w:type="spellStart"/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Пр</w:t>
      </w:r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оектория</w:t>
      </w:r>
      <w:proofErr w:type="spellEnd"/>
      <w:r w:rsidR="0064481F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» 10</w:t>
      </w:r>
      <w:r w:rsidRPr="00514AE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декабря 2020г. в разрезе муниципальных образований отражены в диаграмме 1.</w:t>
      </w:r>
      <w:r w:rsidRPr="00514A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 </w:t>
      </w:r>
    </w:p>
    <w:p w:rsidR="00514AE9" w:rsidRPr="00514AE9" w:rsidRDefault="001E6639" w:rsidP="001E6639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        </w:t>
      </w:r>
      <w:r w:rsidR="00514AE9" w:rsidRPr="00514A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Диаграмма </w:t>
      </w:r>
      <w:r w:rsidR="0064481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</w:t>
      </w:r>
      <w:r w:rsidR="00514AE9" w:rsidRPr="00514A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</w:t>
      </w:r>
    </w:p>
    <w:p w:rsidR="00514AE9" w:rsidRPr="00514AE9" w:rsidRDefault="00514AE9" w:rsidP="00514AE9">
      <w:pPr>
        <w:spacing w:after="0" w:line="276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514AE9" w:rsidRPr="00514AE9" w:rsidRDefault="0064481F" w:rsidP="00514AE9">
      <w:pPr>
        <w:spacing w:after="0" w:line="276" w:lineRule="auto"/>
        <w:ind w:firstLine="708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18530" cy="3419475"/>
            <wp:effectExtent l="0" t="0" r="127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514AE9" w:rsidRPr="00514AE9" w:rsidRDefault="00514AE9" w:rsidP="00514AE9">
      <w:pPr>
        <w:spacing w:after="0" w:line="276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514AE9" w:rsidRPr="001E6639" w:rsidRDefault="00514AE9" w:rsidP="001E6639">
      <w:pPr>
        <w:spacing w:after="0" w:line="276" w:lineRule="auto"/>
        <w:ind w:firstLine="426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14A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</w:t>
      </w:r>
    </w:p>
    <w:sectPr w:rsidR="00514AE9" w:rsidRPr="001E6639" w:rsidSect="00514A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0A9"/>
    <w:rsid w:val="001E6639"/>
    <w:rsid w:val="00393C54"/>
    <w:rsid w:val="00426AFA"/>
    <w:rsid w:val="004E10A9"/>
    <w:rsid w:val="00514AE9"/>
    <w:rsid w:val="00516510"/>
    <w:rsid w:val="0064481F"/>
    <w:rsid w:val="0073724B"/>
    <w:rsid w:val="00D25F58"/>
    <w:rsid w:val="00D4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A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accent2">
                    <a:lumMod val="50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chemeClr val="accent2">
                    <a:lumMod val="50000"/>
                  </a:schemeClr>
                </a:solidFill>
              </a:rPr>
              <a:t>Участие обучающихся 6-11 классов в открытом уроке "Проектория" 10.12.2020г.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'10.12.'!$R$1</c:f>
              <c:strCache>
                <c:ptCount val="1"/>
                <c:pt idx="0">
                  <c:v>процент принявших участие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'10.12.'!$Q$2:$Q$22</c:f>
              <c:strCache>
                <c:ptCount val="21"/>
                <c:pt idx="2">
                  <c:v>г. Ак-Довурак </c:v>
                </c:pt>
                <c:pt idx="3">
                  <c:v>Бай-Тайгинский  </c:v>
                </c:pt>
                <c:pt idx="4">
                  <c:v>Кызылский </c:v>
                </c:pt>
                <c:pt idx="5">
                  <c:v>Сут-Хольский </c:v>
                </c:pt>
                <c:pt idx="6">
                  <c:v>Овюрский </c:v>
                </c:pt>
                <c:pt idx="7">
                  <c:v>Чаа-Хольский</c:v>
                </c:pt>
                <c:pt idx="8">
                  <c:v>Тере-Хольский </c:v>
                </c:pt>
                <c:pt idx="9">
                  <c:v>Тоджинский</c:v>
                </c:pt>
                <c:pt idx="10">
                  <c:v>Улуг-Хемский </c:v>
                </c:pt>
                <c:pt idx="11">
                  <c:v>Чеди – Хольский </c:v>
                </c:pt>
                <c:pt idx="12">
                  <c:v>Барун-Хемчикский</c:v>
                </c:pt>
                <c:pt idx="13">
                  <c:v> Кызыл</c:v>
                </c:pt>
                <c:pt idx="14">
                  <c:v>Монгун-Тайгинский </c:v>
                </c:pt>
                <c:pt idx="15">
                  <c:v>Тандинский</c:v>
                </c:pt>
                <c:pt idx="16">
                  <c:v>Тес-Хемский </c:v>
                </c:pt>
                <c:pt idx="17">
                  <c:v>Эрзинский </c:v>
                </c:pt>
                <c:pt idx="18">
                  <c:v>Пий-Хемский  </c:v>
                </c:pt>
                <c:pt idx="19">
                  <c:v>Каа-Хемский </c:v>
                </c:pt>
                <c:pt idx="20">
                  <c:v>Дзун-Хемчикский </c:v>
                </c:pt>
              </c:strCache>
            </c:strRef>
          </c:cat>
          <c:val>
            <c:numRef>
              <c:f>'10.12.'!$R$2:$R$22</c:f>
              <c:numCache>
                <c:formatCode>General</c:formatCode>
                <c:ptCount val="21"/>
                <c:pt idx="2" formatCode="0%">
                  <c:v>0.33000000000000013</c:v>
                </c:pt>
                <c:pt idx="3" formatCode="0.00%">
                  <c:v>8.0000000000000029E-2</c:v>
                </c:pt>
                <c:pt idx="4" formatCode="0%">
                  <c:v>0.53</c:v>
                </c:pt>
                <c:pt idx="5" formatCode="0%">
                  <c:v>0.15000000000000005</c:v>
                </c:pt>
                <c:pt idx="6" formatCode="0%">
                  <c:v>0.25</c:v>
                </c:pt>
                <c:pt idx="7" formatCode="0%">
                  <c:v>0.27</c:v>
                </c:pt>
                <c:pt idx="8">
                  <c:v>0</c:v>
                </c:pt>
                <c:pt idx="9" formatCode="0%">
                  <c:v>0.46</c:v>
                </c:pt>
                <c:pt idx="10" formatCode="0%">
                  <c:v>0.93</c:v>
                </c:pt>
                <c:pt idx="11" formatCode="0%">
                  <c:v>0.34000000000000008</c:v>
                </c:pt>
                <c:pt idx="12" formatCode="0%">
                  <c:v>0.52</c:v>
                </c:pt>
                <c:pt idx="13" formatCode="0%">
                  <c:v>0.2</c:v>
                </c:pt>
                <c:pt idx="14" formatCode="0%">
                  <c:v>9.0000000000000024E-2</c:v>
                </c:pt>
                <c:pt idx="15" formatCode="0%">
                  <c:v>0.37000000000000011</c:v>
                </c:pt>
                <c:pt idx="16" formatCode="0%">
                  <c:v>0</c:v>
                </c:pt>
                <c:pt idx="17" formatCode="0%">
                  <c:v>0.11000000000000001</c:v>
                </c:pt>
                <c:pt idx="18" formatCode="0%">
                  <c:v>0.18000000000000005</c:v>
                </c:pt>
                <c:pt idx="19" formatCode="0%">
                  <c:v>0.5</c:v>
                </c:pt>
                <c:pt idx="20" formatCode="0%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32-4FF9-8CEE-E2A20CA0CF70}"/>
            </c:ext>
          </c:extLst>
        </c:ser>
        <c:shape val="box"/>
        <c:axId val="92453888"/>
        <c:axId val="109761280"/>
        <c:axId val="0"/>
      </c:bar3DChart>
      <c:catAx>
        <c:axId val="92453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9761280"/>
        <c:crosses val="autoZero"/>
        <c:auto val="1"/>
        <c:lblAlgn val="ctr"/>
        <c:lblOffset val="100"/>
      </c:catAx>
      <c:valAx>
        <c:axId val="1097612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2453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2</cp:revision>
  <dcterms:created xsi:type="dcterms:W3CDTF">2021-02-15T09:40:00Z</dcterms:created>
  <dcterms:modified xsi:type="dcterms:W3CDTF">2021-02-15T09:40:00Z</dcterms:modified>
</cp:coreProperties>
</file>