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77" w:rsidRPr="001F5444" w:rsidRDefault="00A92477" w:rsidP="007472D3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1F544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Информация</w:t>
      </w:r>
    </w:p>
    <w:p w:rsidR="001F5444" w:rsidRDefault="009A5EA8" w:rsidP="00A92477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1F544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об участии обучающихся общеобразовательных организаций </w:t>
      </w:r>
      <w:r w:rsidR="007472D3" w:rsidRPr="001F544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республики </w:t>
      </w:r>
      <w:r w:rsidRPr="001F544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во Всероссийском открытом уроке «</w:t>
      </w:r>
      <w:proofErr w:type="spellStart"/>
      <w:r w:rsidRPr="001F544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Проектория</w:t>
      </w:r>
      <w:proofErr w:type="spellEnd"/>
      <w:r w:rsidRPr="001F544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»</w:t>
      </w:r>
      <w:r w:rsidR="0029188B" w:rsidRPr="001F544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7472D3" w:rsidRPr="00103472" w:rsidRDefault="007472D3" w:rsidP="00103472">
      <w:pPr>
        <w:pStyle w:val="a3"/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103472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декабря 2020г</w:t>
      </w:r>
      <w:r w:rsidRPr="0010347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C93C58" w:rsidRPr="00B640FF" w:rsidRDefault="00103472" w:rsidP="00103472">
      <w:pPr>
        <w:shd w:val="clear" w:color="auto" w:fill="FFFFFF"/>
        <w:spacing w:after="0"/>
        <w:ind w:right="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   </w:t>
      </w:r>
      <w:r w:rsidR="002F1FA0" w:rsidRPr="00B640F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8</w:t>
      </w:r>
      <w:r w:rsidR="009A5EA8" w:rsidRPr="00B640F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декабря</w:t>
      </w:r>
      <w:r w:rsidR="00C93C58" w:rsidRPr="00B640F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2020 г. в 11:00 по московскому времени обучающиеся Республики Тыва приняли участие в открытом уроке, проведенном в рамках реализации открытых онлайн-уроков, реализуемых с учетом опыта цикла открытых уроков «</w:t>
      </w:r>
      <w:proofErr w:type="spellStart"/>
      <w:r w:rsidR="00C93C58" w:rsidRPr="00B640F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ПроеКТОриЯ</w:t>
      </w:r>
      <w:proofErr w:type="spellEnd"/>
      <w:r w:rsidR="00C93C58" w:rsidRPr="00B640F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», направленных </w:t>
      </w:r>
      <w:r w:rsidR="0029188B" w:rsidRPr="00B640F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 раннюю профориентацию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 Проведена демонстрация</w:t>
      </w:r>
      <w:r w:rsidR="00B640FF" w:rsidRPr="00B640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Шоу профессий «Нат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уральный продукт», направленная</w:t>
      </w:r>
      <w:r w:rsidR="00B640FF" w:rsidRPr="00B640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знакомство</w:t>
      </w:r>
      <w:r w:rsidR="00B640FF" w:rsidRPr="00B640FF">
        <w:rPr>
          <w:rFonts w:ascii="Times New Roman" w:hAnsi="Times New Roman"/>
          <w:color w:val="000000"/>
          <w:sz w:val="28"/>
          <w:lang w:eastAsia="ru-RU"/>
        </w:rPr>
        <w:t xml:space="preserve"> школьников с профессиям</w:t>
      </w:r>
      <w:r w:rsidR="00B640FF">
        <w:rPr>
          <w:rFonts w:ascii="Times New Roman" w:hAnsi="Times New Roman"/>
          <w:color w:val="000000"/>
          <w:sz w:val="28"/>
          <w:lang w:eastAsia="ru-RU"/>
        </w:rPr>
        <w:t xml:space="preserve">и сельскохозяйственной отрасли. </w:t>
      </w:r>
      <w:r>
        <w:rPr>
          <w:rFonts w:ascii="Times New Roman" w:hAnsi="Times New Roman"/>
          <w:color w:val="000000"/>
          <w:sz w:val="28"/>
          <w:lang w:eastAsia="ru-RU"/>
        </w:rPr>
        <w:t xml:space="preserve">     </w:t>
      </w:r>
      <w:r w:rsidR="00C93C58" w:rsidRPr="00B640FF">
        <w:rPr>
          <w:rFonts w:ascii="Times New Roman" w:hAnsi="Times New Roman"/>
          <w:sz w:val="28"/>
          <w:szCs w:val="28"/>
          <w:lang w:eastAsia="ru-RU"/>
        </w:rPr>
        <w:t>Количество подключенных к мероприят</w:t>
      </w:r>
      <w:r w:rsidR="0029188B" w:rsidRPr="00B640FF">
        <w:rPr>
          <w:rFonts w:ascii="Times New Roman" w:hAnsi="Times New Roman"/>
          <w:sz w:val="28"/>
          <w:szCs w:val="28"/>
          <w:lang w:eastAsia="ru-RU"/>
        </w:rPr>
        <w:t>ию обучающихся 6</w:t>
      </w:r>
      <w:r w:rsidR="00C93C58" w:rsidRPr="00B640FF">
        <w:rPr>
          <w:rFonts w:ascii="Times New Roman" w:hAnsi="Times New Roman"/>
          <w:sz w:val="28"/>
          <w:szCs w:val="28"/>
          <w:lang w:eastAsia="ru-RU"/>
        </w:rPr>
        <w:t xml:space="preserve">-11 классов общеобразовательных учреждений республики составило </w:t>
      </w:r>
      <w:r w:rsidR="0029188B" w:rsidRPr="00B640FF">
        <w:rPr>
          <w:rFonts w:ascii="Times New Roman" w:hAnsi="Times New Roman"/>
          <w:sz w:val="28"/>
          <w:szCs w:val="28"/>
          <w:lang w:eastAsia="ru-RU"/>
        </w:rPr>
        <w:t>4536</w:t>
      </w:r>
      <w:r w:rsidR="00C93C58" w:rsidRPr="00B640FF"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  <w:r w:rsidR="009A5EA8" w:rsidRPr="00B640FF">
        <w:rPr>
          <w:rFonts w:ascii="Times New Roman" w:hAnsi="Times New Roman"/>
          <w:sz w:val="28"/>
          <w:szCs w:val="28"/>
          <w:lang w:eastAsia="ru-RU"/>
        </w:rPr>
        <w:t xml:space="preserve">, из них обучающихся </w:t>
      </w:r>
      <w:r w:rsidR="0029188B" w:rsidRPr="00B640FF">
        <w:rPr>
          <w:rFonts w:ascii="Times New Roman" w:hAnsi="Times New Roman"/>
          <w:sz w:val="28"/>
          <w:szCs w:val="28"/>
          <w:lang w:eastAsia="ru-RU"/>
        </w:rPr>
        <w:t xml:space="preserve">6 </w:t>
      </w:r>
      <w:proofErr w:type="spellStart"/>
      <w:r w:rsidR="0029188B" w:rsidRPr="00B640FF"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 w:rsidR="0029188B" w:rsidRPr="00B640FF">
        <w:rPr>
          <w:rFonts w:ascii="Times New Roman" w:hAnsi="Times New Roman"/>
          <w:sz w:val="28"/>
          <w:szCs w:val="28"/>
          <w:lang w:eastAsia="ru-RU"/>
        </w:rPr>
        <w:t xml:space="preserve">. -58 чел.; 7 </w:t>
      </w:r>
      <w:proofErr w:type="spellStart"/>
      <w:r w:rsidR="0029188B" w:rsidRPr="00B640FF"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 w:rsidR="0029188B" w:rsidRPr="00B640FF">
        <w:rPr>
          <w:rFonts w:ascii="Times New Roman" w:hAnsi="Times New Roman"/>
          <w:sz w:val="28"/>
          <w:szCs w:val="28"/>
          <w:lang w:eastAsia="ru-RU"/>
        </w:rPr>
        <w:t xml:space="preserve">. - 177чел.; 8 </w:t>
      </w:r>
      <w:proofErr w:type="spellStart"/>
      <w:r w:rsidR="0029188B" w:rsidRPr="00B640FF"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 w:rsidR="0029188B" w:rsidRPr="00B640FF">
        <w:rPr>
          <w:rFonts w:ascii="Times New Roman" w:hAnsi="Times New Roman"/>
          <w:sz w:val="28"/>
          <w:szCs w:val="28"/>
          <w:lang w:eastAsia="ru-RU"/>
        </w:rPr>
        <w:t>. - 1449</w:t>
      </w:r>
      <w:r w:rsidR="001F5444" w:rsidRPr="00B640FF">
        <w:rPr>
          <w:rFonts w:ascii="Times New Roman" w:hAnsi="Times New Roman"/>
          <w:sz w:val="28"/>
          <w:szCs w:val="28"/>
          <w:lang w:eastAsia="ru-RU"/>
        </w:rPr>
        <w:t xml:space="preserve"> чел.;</w:t>
      </w:r>
      <w:r w:rsidR="0029188B" w:rsidRPr="00B640FF">
        <w:rPr>
          <w:rFonts w:ascii="Times New Roman" w:hAnsi="Times New Roman"/>
          <w:sz w:val="28"/>
          <w:szCs w:val="28"/>
          <w:lang w:eastAsia="ru-RU"/>
        </w:rPr>
        <w:t xml:space="preserve"> 9 </w:t>
      </w:r>
      <w:proofErr w:type="spellStart"/>
      <w:r w:rsidR="0029188B" w:rsidRPr="00B640FF"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 w:rsidR="0029188B" w:rsidRPr="00B640FF">
        <w:rPr>
          <w:rFonts w:ascii="Times New Roman" w:hAnsi="Times New Roman"/>
          <w:sz w:val="28"/>
          <w:szCs w:val="28"/>
          <w:lang w:eastAsia="ru-RU"/>
        </w:rPr>
        <w:t xml:space="preserve">- 1195 чел.; 10 </w:t>
      </w:r>
      <w:proofErr w:type="spellStart"/>
      <w:r w:rsidR="0029188B" w:rsidRPr="00B640FF"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 w:rsidR="0029188B" w:rsidRPr="00B640FF">
        <w:rPr>
          <w:rFonts w:ascii="Times New Roman" w:hAnsi="Times New Roman"/>
          <w:sz w:val="28"/>
          <w:szCs w:val="28"/>
          <w:lang w:eastAsia="ru-RU"/>
        </w:rPr>
        <w:t xml:space="preserve">. - 1024 чел., 11 </w:t>
      </w:r>
      <w:proofErr w:type="spellStart"/>
      <w:r w:rsidR="0029188B" w:rsidRPr="00B640FF">
        <w:rPr>
          <w:rFonts w:ascii="Times New Roman" w:hAnsi="Times New Roman"/>
          <w:sz w:val="28"/>
          <w:szCs w:val="28"/>
          <w:lang w:eastAsia="ru-RU"/>
        </w:rPr>
        <w:t>кл</w:t>
      </w:r>
      <w:proofErr w:type="spellEnd"/>
      <w:r w:rsidR="0029188B" w:rsidRPr="00B640FF">
        <w:rPr>
          <w:rFonts w:ascii="Times New Roman" w:hAnsi="Times New Roman"/>
          <w:sz w:val="28"/>
          <w:szCs w:val="28"/>
          <w:lang w:eastAsia="ru-RU"/>
        </w:rPr>
        <w:t>. - 64</w:t>
      </w:r>
      <w:r w:rsidR="009A5EA8" w:rsidRPr="00B640FF">
        <w:rPr>
          <w:rFonts w:ascii="Times New Roman" w:hAnsi="Times New Roman"/>
          <w:sz w:val="28"/>
          <w:szCs w:val="28"/>
          <w:lang w:eastAsia="ru-RU"/>
        </w:rPr>
        <w:t>1</w:t>
      </w:r>
      <w:r w:rsidR="00C93C58" w:rsidRPr="00B640FF">
        <w:rPr>
          <w:rFonts w:ascii="Times New Roman" w:hAnsi="Times New Roman"/>
          <w:sz w:val="28"/>
          <w:szCs w:val="28"/>
          <w:lang w:eastAsia="ru-RU"/>
        </w:rPr>
        <w:t xml:space="preserve"> чел.</w:t>
      </w:r>
    </w:p>
    <w:p w:rsidR="00C93C58" w:rsidRPr="00905EC0" w:rsidRDefault="00C93C58" w:rsidP="00C93C5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5EC0">
        <w:rPr>
          <w:rFonts w:ascii="Times New Roman" w:hAnsi="Times New Roman"/>
          <w:sz w:val="28"/>
          <w:szCs w:val="28"/>
          <w:lang w:eastAsia="ru-RU"/>
        </w:rPr>
        <w:t>Количество подключенных к мероприятию педагогических работников обще</w:t>
      </w:r>
      <w:r w:rsidR="0029188B">
        <w:rPr>
          <w:rFonts w:ascii="Times New Roman" w:hAnsi="Times New Roman"/>
          <w:sz w:val="28"/>
          <w:szCs w:val="28"/>
          <w:lang w:eastAsia="ru-RU"/>
        </w:rPr>
        <w:t>образовательных учреждений – 330</w:t>
      </w:r>
      <w:r w:rsidRPr="00905EC0">
        <w:rPr>
          <w:rFonts w:ascii="Times New Roman" w:hAnsi="Times New Roman"/>
          <w:sz w:val="28"/>
          <w:szCs w:val="28"/>
          <w:lang w:eastAsia="ru-RU"/>
        </w:rPr>
        <w:t xml:space="preserve"> чел.</w:t>
      </w:r>
    </w:p>
    <w:p w:rsidR="00C93C58" w:rsidRPr="00905EC0" w:rsidRDefault="00C93C58" w:rsidP="00C93C58">
      <w:pPr>
        <w:spacing w:after="0"/>
        <w:ind w:firstLine="708"/>
        <w:jc w:val="both"/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</w:pPr>
      <w:r w:rsidRPr="00905EC0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Активную работу по подключению к Всероссийскому открытому уроку </w:t>
      </w:r>
      <w:r w:rsidR="009A758C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провели</w:t>
      </w:r>
      <w:r w:rsidR="009A5EA8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EA8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Улуг-Хемский</w:t>
      </w:r>
      <w:proofErr w:type="spellEnd"/>
      <w:r w:rsidR="009A5EA8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A5EA8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Тес-Хемский</w:t>
      </w:r>
      <w:proofErr w:type="spellEnd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,</w:t>
      </w:r>
      <w:r w:rsidR="001F5444" w:rsidRP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Каа-Хемский</w:t>
      </w:r>
      <w:proofErr w:type="spellEnd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Овюрский</w:t>
      </w:r>
      <w:proofErr w:type="spellEnd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Барун-Хемчикский</w:t>
      </w:r>
      <w:proofErr w:type="spellEnd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A5EA8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кожууны</w:t>
      </w:r>
      <w:proofErr w:type="spellEnd"/>
      <w:r w:rsidR="009A5EA8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. Не подключились</w:t>
      </w:r>
      <w:r w:rsidRPr="00905EC0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 к открытым урокам </w:t>
      </w:r>
      <w:proofErr w:type="spellStart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Тандинский</w:t>
      </w:r>
      <w:proofErr w:type="spellEnd"/>
      <w:r w:rsidR="009A5EA8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Тере-Хольский</w:t>
      </w:r>
      <w:proofErr w:type="spellEnd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кожууны</w:t>
      </w:r>
      <w:proofErr w:type="spellEnd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. Процент охвата обучающихся </w:t>
      </w:r>
      <w:r w:rsidR="00103472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открытым уроком </w:t>
      </w:r>
      <w:bookmarkStart w:id="0" w:name="_GoBack"/>
      <w:bookmarkEnd w:id="0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ниже 15% наблюдается в </w:t>
      </w:r>
      <w:proofErr w:type="spellStart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Пий-Хемском</w:t>
      </w:r>
      <w:proofErr w:type="spellEnd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Монгун-Тайгинском</w:t>
      </w:r>
      <w:proofErr w:type="spellEnd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Бай-Тайгинском</w:t>
      </w:r>
      <w:proofErr w:type="spellEnd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кожуунах</w:t>
      </w:r>
      <w:proofErr w:type="spellEnd"/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29188B" w:rsidRPr="001F5444" w:rsidRDefault="00C93C58" w:rsidP="001F5444">
      <w:pPr>
        <w:spacing w:after="0"/>
        <w:ind w:firstLine="708"/>
        <w:jc w:val="both"/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</w:pPr>
      <w:r w:rsidRPr="00905EC0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Итоги рейтинга участия обучающ</w:t>
      </w:r>
      <w:r w:rsidR="009A5EA8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ихся республики во Всероссийском открытом уроке</w:t>
      </w:r>
      <w:r w:rsidRPr="00905EC0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905EC0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Проектория</w:t>
      </w:r>
      <w:proofErr w:type="spellEnd"/>
      <w:r w:rsidRPr="00905EC0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>»</w:t>
      </w:r>
      <w:r w:rsidR="001F5444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 8</w:t>
      </w:r>
      <w:r w:rsidR="009A5EA8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 декабря 2020г.</w:t>
      </w:r>
      <w:r w:rsidRPr="00905EC0">
        <w:rPr>
          <w:rFonts w:ascii="Times New Roman" w:eastAsia="Calibri" w:hAnsi="Times New Roman"/>
          <w:iCs/>
          <w:color w:val="000000"/>
          <w:sz w:val="28"/>
          <w:szCs w:val="28"/>
          <w:shd w:val="clear" w:color="auto" w:fill="FFFFFF"/>
        </w:rPr>
        <w:t xml:space="preserve"> в разрезе муниципальных образований отражены в диаграмме 1.</w:t>
      </w:r>
      <w:r w:rsidR="001F5444" w:rsidRPr="001F5444">
        <w:rPr>
          <w:rFonts w:ascii="Times New Roman" w:eastAsia="Calibri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1F5444">
        <w:rPr>
          <w:rFonts w:ascii="Times New Roman" w:eastAsia="Calibri" w:hAnsi="Times New Roman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   Диаграмма</w:t>
      </w:r>
      <w:r>
        <w:rPr>
          <w:rFonts w:ascii="Times New Roman" w:eastAsia="Calibri" w:hAnsi="Times New Roman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="001F5444">
        <w:rPr>
          <w:rFonts w:ascii="Times New Roman" w:eastAsia="Calibri" w:hAnsi="Times New Roman"/>
          <w:i/>
          <w:iCs/>
          <w:color w:val="000000"/>
          <w:sz w:val="24"/>
          <w:szCs w:val="24"/>
          <w:shd w:val="clear" w:color="auto" w:fill="FFFFFF"/>
        </w:rPr>
        <w:t xml:space="preserve">                </w:t>
      </w:r>
      <w:r>
        <w:rPr>
          <w:rFonts w:ascii="Times New Roman" w:eastAsia="Calibri" w:hAnsi="Times New Roman"/>
          <w:i/>
          <w:iCs/>
          <w:color w:val="000000"/>
          <w:sz w:val="24"/>
          <w:szCs w:val="24"/>
          <w:shd w:val="clear" w:color="auto" w:fill="FFFFFF"/>
        </w:rPr>
        <w:t xml:space="preserve">  </w:t>
      </w:r>
    </w:p>
    <w:p w:rsidR="0029188B" w:rsidRDefault="0029188B" w:rsidP="00EB6EFD">
      <w:pPr>
        <w:spacing w:after="0"/>
        <w:rPr>
          <w:rFonts w:ascii="Times New Roman" w:eastAsia="Calibri" w:hAnsi="Times New Roman"/>
          <w:i/>
          <w:iCs/>
          <w:color w:val="000000"/>
          <w:sz w:val="24"/>
          <w:szCs w:val="24"/>
          <w:shd w:val="clear" w:color="auto" w:fill="FFFFFF"/>
        </w:rPr>
      </w:pPr>
      <w:r w:rsidRPr="001F5444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5810250" cy="35528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93C58" w:rsidRDefault="00C93C58" w:rsidP="00A92477">
      <w:pPr>
        <w:spacing w:after="0"/>
        <w:ind w:firstLine="708"/>
        <w:rPr>
          <w:rFonts w:ascii="Times New Roman" w:eastAsia="Calibri" w:hAnsi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C93C58" w:rsidRDefault="00C93C58" w:rsidP="009A5EA8">
      <w:pPr>
        <w:spacing w:after="0"/>
        <w:rPr>
          <w:rFonts w:ascii="Times New Roman" w:eastAsia="Calibri" w:hAnsi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C93C58" w:rsidRDefault="00C93C58" w:rsidP="00C93C58">
      <w:pPr>
        <w:spacing w:after="0"/>
        <w:ind w:firstLine="426"/>
        <w:rPr>
          <w:rFonts w:ascii="Times New Roman" w:eastAsia="Calibri" w:hAnsi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</w:t>
      </w:r>
    </w:p>
    <w:p w:rsidR="00C93C58" w:rsidRPr="0004318D" w:rsidRDefault="00C93C58" w:rsidP="007472D3">
      <w:pPr>
        <w:jc w:val="both"/>
        <w:rPr>
          <w:rFonts w:ascii="Times New Roman" w:hAnsi="Times New Roman"/>
          <w:sz w:val="28"/>
          <w:szCs w:val="28"/>
        </w:rPr>
      </w:pPr>
    </w:p>
    <w:p w:rsidR="00EE5D34" w:rsidRDefault="00EE5D34"/>
    <w:sectPr w:rsidR="00EE5D34" w:rsidSect="00EB6EFD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E3935"/>
    <w:multiLevelType w:val="hybridMultilevel"/>
    <w:tmpl w:val="EFFE6BE2"/>
    <w:lvl w:ilvl="0" w:tplc="37865BCA">
      <w:start w:val="8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243AB4"/>
    <w:multiLevelType w:val="hybridMultilevel"/>
    <w:tmpl w:val="7ABC0F8E"/>
    <w:lvl w:ilvl="0" w:tplc="FFB2F7D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8BC35D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E0934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F02CF3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980C2C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48AC6E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EF0659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27C40C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7E262B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EA6"/>
    <w:rsid w:val="00103472"/>
    <w:rsid w:val="00167EA6"/>
    <w:rsid w:val="001F5444"/>
    <w:rsid w:val="0029188B"/>
    <w:rsid w:val="002F1FA0"/>
    <w:rsid w:val="007472D3"/>
    <w:rsid w:val="009A5EA8"/>
    <w:rsid w:val="009A758C"/>
    <w:rsid w:val="00A92477"/>
    <w:rsid w:val="00B640FF"/>
    <w:rsid w:val="00C93C58"/>
    <w:rsid w:val="00CD3748"/>
    <w:rsid w:val="00D42D57"/>
    <w:rsid w:val="00EB6EFD"/>
    <w:rsid w:val="00EE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5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4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D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chemeClr val="accent6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Участие</a:t>
            </a:r>
            <a:r>
              <a:rPr lang="ru-RU" sz="1200" b="1" baseline="0">
                <a:solidFill>
                  <a:schemeClr val="accent6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обучающихся ОО республики в открытом уроке "Проектория" 8.12.2020г</a:t>
            </a:r>
            <a:r>
              <a:rPr lang="ru-RU" sz="1200" b="1">
                <a:solidFill>
                  <a:schemeClr val="accent6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>
        <c:manualLayout>
          <c:xMode val="edge"/>
          <c:yMode val="edge"/>
          <c:x val="0.20233644378636556"/>
          <c:y val="1.5723266547004768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0181933508311461"/>
          <c:y val="0.15238166641105472"/>
          <c:w val="0.85649168853893265"/>
          <c:h val="0.59345960371980921"/>
        </c:manualLayout>
      </c:layout>
      <c:barChart>
        <c:barDir val="col"/>
        <c:grouping val="clustered"/>
        <c:ser>
          <c:idx val="0"/>
          <c:order val="0"/>
          <c:tx>
            <c:strRef>
              <c:f>'8.12'!$S$1</c:f>
              <c:strCache>
                <c:ptCount val="1"/>
                <c:pt idx="0">
                  <c:v>процент принявших участие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D0-4ECC-8BC7-CAA374427B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'8.12'!$R$2:$R$22</c:f>
              <c:strCache>
                <c:ptCount val="21"/>
                <c:pt idx="2">
                  <c:v>г. Ак-Довурак </c:v>
                </c:pt>
                <c:pt idx="3">
                  <c:v>Бай-Тайгинский  </c:v>
                </c:pt>
                <c:pt idx="4">
                  <c:v>Кызылский </c:v>
                </c:pt>
                <c:pt idx="5">
                  <c:v>Сут-Хольский </c:v>
                </c:pt>
                <c:pt idx="6">
                  <c:v>Овюрский </c:v>
                </c:pt>
                <c:pt idx="7">
                  <c:v>Чаа-Хольский</c:v>
                </c:pt>
                <c:pt idx="8">
                  <c:v>Тере-Хольский </c:v>
                </c:pt>
                <c:pt idx="9">
                  <c:v>Тоджинский</c:v>
                </c:pt>
                <c:pt idx="10">
                  <c:v>Улуг-Хемский </c:v>
                </c:pt>
                <c:pt idx="11">
                  <c:v>Чеди – Хольский </c:v>
                </c:pt>
                <c:pt idx="12">
                  <c:v>Барун-Хемчикский</c:v>
                </c:pt>
                <c:pt idx="13">
                  <c:v> Кызыл</c:v>
                </c:pt>
                <c:pt idx="14">
                  <c:v>Монгун-Тайгинский </c:v>
                </c:pt>
                <c:pt idx="15">
                  <c:v>Тандинский</c:v>
                </c:pt>
                <c:pt idx="16">
                  <c:v>Тес-Хемский </c:v>
                </c:pt>
                <c:pt idx="17">
                  <c:v>Эрзинский </c:v>
                </c:pt>
                <c:pt idx="18">
                  <c:v>Пий-Хемский  </c:v>
                </c:pt>
                <c:pt idx="19">
                  <c:v>Каа-Хемский </c:v>
                </c:pt>
                <c:pt idx="20">
                  <c:v>Дзун-Хемчикский </c:v>
                </c:pt>
              </c:strCache>
            </c:strRef>
          </c:cat>
          <c:val>
            <c:numRef>
              <c:f>'8.12'!$S$2:$S$22</c:f>
              <c:numCache>
                <c:formatCode>General</c:formatCode>
                <c:ptCount val="21"/>
                <c:pt idx="2" formatCode="0%">
                  <c:v>0.24000000000000005</c:v>
                </c:pt>
                <c:pt idx="3" formatCode="0.00%">
                  <c:v>0.1</c:v>
                </c:pt>
                <c:pt idx="4" formatCode="0%">
                  <c:v>0.16000000000000003</c:v>
                </c:pt>
                <c:pt idx="5" formatCode="0%">
                  <c:v>0.17</c:v>
                </c:pt>
                <c:pt idx="6" formatCode="0%">
                  <c:v>0.67000000000000026</c:v>
                </c:pt>
                <c:pt idx="7" formatCode="0%">
                  <c:v>0.27</c:v>
                </c:pt>
                <c:pt idx="8">
                  <c:v>0</c:v>
                </c:pt>
                <c:pt idx="9" formatCode="0%">
                  <c:v>0.27</c:v>
                </c:pt>
                <c:pt idx="10" formatCode="0%">
                  <c:v>0.98</c:v>
                </c:pt>
                <c:pt idx="11" formatCode="0%">
                  <c:v>0.34000000000000008</c:v>
                </c:pt>
                <c:pt idx="12" formatCode="0%">
                  <c:v>0.53</c:v>
                </c:pt>
                <c:pt idx="13" formatCode="0%">
                  <c:v>0.21000000000000005</c:v>
                </c:pt>
                <c:pt idx="14" formatCode="0%">
                  <c:v>5.0000000000000017E-2</c:v>
                </c:pt>
                <c:pt idx="15" formatCode="0%">
                  <c:v>0</c:v>
                </c:pt>
                <c:pt idx="16" formatCode="0%">
                  <c:v>0.75000000000000022</c:v>
                </c:pt>
                <c:pt idx="17" formatCode="0%">
                  <c:v>0.35000000000000009</c:v>
                </c:pt>
                <c:pt idx="18" formatCode="0%">
                  <c:v>0.13</c:v>
                </c:pt>
                <c:pt idx="19" formatCode="0%">
                  <c:v>0.70000000000000018</c:v>
                </c:pt>
                <c:pt idx="20" formatCode="0%">
                  <c:v>0.37000000000000011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BD0-4ECC-8BC7-CAA374427BE9}"/>
            </c:ext>
          </c:extLst>
        </c:ser>
        <c:gapWidth val="219"/>
        <c:overlap val="-27"/>
        <c:axId val="93896704"/>
        <c:axId val="93898240"/>
      </c:barChart>
      <c:catAx>
        <c:axId val="938967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3898240"/>
        <c:crosses val="autoZero"/>
        <c:auto val="1"/>
        <c:lblAlgn val="ctr"/>
        <c:lblOffset val="100"/>
      </c:catAx>
      <c:valAx>
        <c:axId val="938982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896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Главный специалист</cp:lastModifiedBy>
  <cp:revision>2</cp:revision>
  <dcterms:created xsi:type="dcterms:W3CDTF">2021-02-15T09:39:00Z</dcterms:created>
  <dcterms:modified xsi:type="dcterms:W3CDTF">2021-02-15T09:39:00Z</dcterms:modified>
</cp:coreProperties>
</file>